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0F210" w14:textId="3EDB426E" w:rsidR="005F6773" w:rsidRPr="00032798" w:rsidRDefault="005F6773" w:rsidP="005F6773">
      <w:pPr>
        <w:jc w:val="center"/>
        <w:rPr>
          <w:b/>
          <w:bCs/>
          <w:sz w:val="32"/>
          <w:szCs w:val="32"/>
        </w:rPr>
      </w:pPr>
      <w:bookmarkStart w:id="0" w:name="_Hlk77056970"/>
      <w:r w:rsidRPr="00032798">
        <w:rPr>
          <w:b/>
          <w:bCs/>
          <w:sz w:val="32"/>
          <w:szCs w:val="32"/>
        </w:rPr>
        <w:t>Organizace zabezpečení požární ochrany – pokyn pro provozovatele činností</w:t>
      </w:r>
      <w:r w:rsidR="00032798" w:rsidRPr="00032798">
        <w:rPr>
          <w:b/>
          <w:bCs/>
          <w:sz w:val="32"/>
          <w:szCs w:val="32"/>
        </w:rPr>
        <w:t xml:space="preserve"> v prodejních stáncích či jiných prodejních prostorech nebo zařízeních včetně pouťových atrakcí</w:t>
      </w:r>
      <w:r w:rsidRPr="00032798">
        <w:rPr>
          <w:b/>
          <w:bCs/>
          <w:sz w:val="32"/>
          <w:szCs w:val="32"/>
        </w:rPr>
        <w:t>.</w:t>
      </w:r>
    </w:p>
    <w:bookmarkEnd w:id="0"/>
    <w:p w14:paraId="4794A5E7" w14:textId="30F0A6E9" w:rsidR="005F6773" w:rsidRPr="00C01191" w:rsidRDefault="005F6773" w:rsidP="00032798">
      <w:pPr>
        <w:spacing w:before="240" w:line="276" w:lineRule="auto"/>
        <w:jc w:val="both"/>
        <w:rPr>
          <w:sz w:val="24"/>
          <w:szCs w:val="24"/>
        </w:rPr>
      </w:pPr>
      <w:r w:rsidRPr="00C01191">
        <w:rPr>
          <w:b/>
          <w:bCs/>
          <w:sz w:val="24"/>
          <w:szCs w:val="24"/>
        </w:rPr>
        <w:t>Název akce:</w:t>
      </w:r>
      <w:r w:rsidRPr="00C01191">
        <w:rPr>
          <w:sz w:val="24"/>
          <w:szCs w:val="24"/>
        </w:rPr>
        <w:t xml:space="preserve"> </w:t>
      </w:r>
      <w:r w:rsidR="00C01191">
        <w:rPr>
          <w:sz w:val="24"/>
          <w:szCs w:val="24"/>
        </w:rPr>
        <w:tab/>
      </w:r>
      <w:r w:rsidR="0022294C">
        <w:rPr>
          <w:sz w:val="24"/>
          <w:szCs w:val="24"/>
        </w:rPr>
        <w:tab/>
      </w:r>
      <w:r w:rsidR="0022294C" w:rsidRPr="0022294C">
        <w:rPr>
          <w:sz w:val="24"/>
          <w:szCs w:val="24"/>
        </w:rPr>
        <w:t>Skalecká pouť 2022</w:t>
      </w:r>
      <w:r w:rsidR="00C01191">
        <w:rPr>
          <w:sz w:val="24"/>
          <w:szCs w:val="24"/>
        </w:rPr>
        <w:tab/>
      </w:r>
      <w:r w:rsidR="00C01191">
        <w:rPr>
          <w:sz w:val="24"/>
          <w:szCs w:val="24"/>
        </w:rPr>
        <w:tab/>
      </w:r>
    </w:p>
    <w:p w14:paraId="11D28096" w14:textId="2FB82467" w:rsidR="005F6773" w:rsidRPr="005F6773" w:rsidRDefault="005F6773" w:rsidP="005F6773">
      <w:pPr>
        <w:spacing w:line="276" w:lineRule="auto"/>
        <w:jc w:val="both"/>
        <w:rPr>
          <w:sz w:val="24"/>
          <w:szCs w:val="24"/>
        </w:rPr>
      </w:pPr>
      <w:r w:rsidRPr="005F6773">
        <w:rPr>
          <w:b/>
          <w:bCs/>
          <w:sz w:val="24"/>
          <w:szCs w:val="24"/>
        </w:rPr>
        <w:t>Datum konání akce:</w:t>
      </w:r>
      <w:r w:rsidRPr="005F6773">
        <w:rPr>
          <w:sz w:val="24"/>
          <w:szCs w:val="24"/>
        </w:rPr>
        <w:t xml:space="preserve"> </w:t>
      </w:r>
      <w:r w:rsidR="00C01191">
        <w:rPr>
          <w:sz w:val="24"/>
          <w:szCs w:val="24"/>
        </w:rPr>
        <w:tab/>
      </w:r>
      <w:r w:rsidR="00032798">
        <w:rPr>
          <w:sz w:val="24"/>
          <w:szCs w:val="24"/>
        </w:rPr>
        <w:t>22</w:t>
      </w:r>
      <w:r w:rsidR="004513BF">
        <w:rPr>
          <w:sz w:val="24"/>
          <w:szCs w:val="24"/>
        </w:rPr>
        <w:t>.</w:t>
      </w:r>
      <w:r w:rsidR="00032798">
        <w:rPr>
          <w:sz w:val="24"/>
          <w:szCs w:val="24"/>
        </w:rPr>
        <w:t>–24</w:t>
      </w:r>
      <w:r w:rsidR="0022294C">
        <w:rPr>
          <w:sz w:val="24"/>
          <w:szCs w:val="24"/>
        </w:rPr>
        <w:t>. července 2022</w:t>
      </w:r>
    </w:p>
    <w:p w14:paraId="1634575B" w14:textId="5A290017" w:rsidR="005F6773" w:rsidRPr="005F6773" w:rsidRDefault="005F6773" w:rsidP="004513BF">
      <w:pPr>
        <w:spacing w:line="276" w:lineRule="auto"/>
        <w:rPr>
          <w:sz w:val="24"/>
          <w:szCs w:val="24"/>
        </w:rPr>
      </w:pPr>
      <w:r w:rsidRPr="005F6773">
        <w:rPr>
          <w:b/>
          <w:bCs/>
          <w:sz w:val="24"/>
          <w:szCs w:val="24"/>
        </w:rPr>
        <w:t>Pořadatel akce:</w:t>
      </w:r>
      <w:r w:rsidRPr="005F6773">
        <w:rPr>
          <w:sz w:val="24"/>
          <w:szCs w:val="24"/>
        </w:rPr>
        <w:t xml:space="preserve"> </w:t>
      </w:r>
      <w:r w:rsidR="00C01191">
        <w:rPr>
          <w:sz w:val="24"/>
          <w:szCs w:val="24"/>
        </w:rPr>
        <w:tab/>
      </w:r>
      <w:r w:rsidR="00C01191">
        <w:rPr>
          <w:rFonts w:ascii="Segoe UI" w:hAnsi="Segoe UI" w:cs="Segoe UI"/>
          <w:b/>
          <w:bCs/>
          <w:color w:val="333333"/>
          <w:shd w:val="clear" w:color="auto" w:fill="FFFFFF"/>
        </w:rPr>
        <w:t>Město Mníšek pod Brdy</w:t>
      </w:r>
      <w:r w:rsidR="006F4068">
        <w:rPr>
          <w:rFonts w:ascii="Segoe UI" w:hAnsi="Segoe UI" w:cs="Segoe UI"/>
          <w:b/>
          <w:bCs/>
          <w:color w:val="333333"/>
          <w:shd w:val="clear" w:color="auto" w:fill="FFFFFF"/>
        </w:rPr>
        <w:t xml:space="preserve">            </w:t>
      </w:r>
      <w:r w:rsidR="00C01191">
        <w:rPr>
          <w:rFonts w:ascii="Segoe UI" w:hAnsi="Segoe UI" w:cs="Segoe UI"/>
          <w:b/>
          <w:bCs/>
          <w:color w:val="333333"/>
          <w:shd w:val="clear" w:color="auto" w:fill="FFFFFF"/>
        </w:rPr>
        <w:t xml:space="preserve"> </w:t>
      </w:r>
      <w:r w:rsidR="006F4068">
        <w:rPr>
          <w:rFonts w:ascii="Segoe UI" w:hAnsi="Segoe UI" w:cs="Segoe UI"/>
          <w:b/>
          <w:bCs/>
          <w:color w:val="333333"/>
          <w:shd w:val="clear" w:color="auto" w:fill="FFFFFF"/>
        </w:rPr>
        <w:t xml:space="preserve">        </w:t>
      </w:r>
      <w:r w:rsidR="005126C2">
        <w:fldChar w:fldCharType="begin"/>
      </w:r>
      <w:r w:rsidR="005126C2">
        <w:instrText>HYPERLINK "mailto:tereza.pomjslova@mnisek.cz"</w:instrText>
      </w:r>
      <w:r w:rsidR="005126C2">
        <w:fldChar w:fldCharType="separate"/>
      </w:r>
      <w:r w:rsidR="004513BF" w:rsidRPr="00474171">
        <w:rPr>
          <w:rStyle w:val="Hypertextovodkaz"/>
          <w:rFonts w:ascii="Segoe UI" w:hAnsi="Segoe UI" w:cs="Segoe UI"/>
          <w:b/>
          <w:bCs/>
        </w:rPr>
        <w:t>tereza.pom</w:t>
      </w:r>
      <w:r w:rsidR="001315FA">
        <w:rPr>
          <w:rStyle w:val="Hypertextovodkaz"/>
          <w:rFonts w:ascii="Segoe UI" w:hAnsi="Segoe UI" w:cs="Segoe UI"/>
          <w:b/>
          <w:bCs/>
        </w:rPr>
        <w:t>a</w:t>
      </w:r>
      <w:r w:rsidR="004513BF" w:rsidRPr="00474171">
        <w:rPr>
          <w:rStyle w:val="Hypertextovodkaz"/>
          <w:rFonts w:ascii="Segoe UI" w:hAnsi="Segoe UI" w:cs="Segoe UI"/>
          <w:b/>
          <w:bCs/>
        </w:rPr>
        <w:t>jslova@mnisek.cz</w:t>
      </w:r>
      <w:r w:rsidR="005126C2">
        <w:rPr>
          <w:rStyle w:val="Hypertextovodkaz"/>
          <w:rFonts w:ascii="Segoe UI" w:hAnsi="Segoe UI" w:cs="Segoe UI"/>
          <w:b/>
          <w:bCs/>
        </w:rPr>
        <w:fldChar w:fldCharType="end"/>
      </w:r>
    </w:p>
    <w:p w14:paraId="37998287" w14:textId="17313808" w:rsidR="005F6773" w:rsidRPr="005F6773" w:rsidRDefault="005F6773" w:rsidP="005F6773">
      <w:pPr>
        <w:spacing w:line="276" w:lineRule="auto"/>
        <w:jc w:val="both"/>
        <w:rPr>
          <w:b/>
          <w:bCs/>
          <w:sz w:val="24"/>
          <w:szCs w:val="24"/>
        </w:rPr>
      </w:pPr>
      <w:r w:rsidRPr="005F6773">
        <w:rPr>
          <w:b/>
          <w:bCs/>
          <w:sz w:val="24"/>
          <w:szCs w:val="24"/>
        </w:rPr>
        <w:t xml:space="preserve">Stanovení podmínek požární bezpečnosti k zamezení vzniku a šíření požáru. </w:t>
      </w:r>
    </w:p>
    <w:p w14:paraId="24E3D713" w14:textId="4041081E" w:rsidR="00CF532B" w:rsidRPr="005F6773" w:rsidRDefault="005F6773" w:rsidP="005F6773">
      <w:pPr>
        <w:spacing w:line="276" w:lineRule="auto"/>
        <w:jc w:val="both"/>
        <w:rPr>
          <w:sz w:val="24"/>
          <w:szCs w:val="24"/>
        </w:rPr>
      </w:pPr>
      <w:r w:rsidRPr="005F6773">
        <w:rPr>
          <w:sz w:val="24"/>
          <w:szCs w:val="24"/>
        </w:rPr>
        <w:t xml:space="preserve">Provozovatel </w:t>
      </w:r>
      <w:r w:rsidR="000E4FDF" w:rsidRPr="005F6773">
        <w:rPr>
          <w:sz w:val="24"/>
          <w:szCs w:val="24"/>
        </w:rPr>
        <w:t>prodejní</w:t>
      </w:r>
      <w:r w:rsidR="000E4FDF">
        <w:rPr>
          <w:sz w:val="24"/>
          <w:szCs w:val="24"/>
        </w:rPr>
        <w:t>ho</w:t>
      </w:r>
      <w:r w:rsidR="000E4FDF" w:rsidRPr="005F6773">
        <w:rPr>
          <w:sz w:val="24"/>
          <w:szCs w:val="24"/>
        </w:rPr>
        <w:t xml:space="preserve"> stán</w:t>
      </w:r>
      <w:r w:rsidR="000E4FDF">
        <w:rPr>
          <w:sz w:val="24"/>
          <w:szCs w:val="24"/>
        </w:rPr>
        <w:t>ku</w:t>
      </w:r>
      <w:r w:rsidR="000E4FDF" w:rsidRPr="005F6773">
        <w:rPr>
          <w:sz w:val="24"/>
          <w:szCs w:val="24"/>
        </w:rPr>
        <w:t xml:space="preserve">, </w:t>
      </w:r>
      <w:bookmarkStart w:id="1" w:name="_Hlk95724924"/>
      <w:r w:rsidR="000E4FDF" w:rsidRPr="005F6773">
        <w:rPr>
          <w:sz w:val="24"/>
          <w:szCs w:val="24"/>
        </w:rPr>
        <w:t>či jiný</w:t>
      </w:r>
      <w:r w:rsidR="00032798">
        <w:rPr>
          <w:sz w:val="24"/>
          <w:szCs w:val="24"/>
        </w:rPr>
        <w:t>ch</w:t>
      </w:r>
      <w:r w:rsidR="000E4FDF" w:rsidRPr="005F6773">
        <w:rPr>
          <w:sz w:val="24"/>
          <w:szCs w:val="24"/>
        </w:rPr>
        <w:t xml:space="preserve"> </w:t>
      </w:r>
      <w:r w:rsidR="000E4FDF" w:rsidRPr="00CC5946">
        <w:rPr>
          <w:sz w:val="24"/>
          <w:szCs w:val="24"/>
        </w:rPr>
        <w:t>prodejní</w:t>
      </w:r>
      <w:r w:rsidR="00032798">
        <w:rPr>
          <w:sz w:val="24"/>
          <w:szCs w:val="24"/>
        </w:rPr>
        <w:t>ch</w:t>
      </w:r>
      <w:r w:rsidR="000E4FDF">
        <w:rPr>
          <w:sz w:val="24"/>
          <w:szCs w:val="24"/>
        </w:rPr>
        <w:t xml:space="preserve"> prostor</w:t>
      </w:r>
      <w:r w:rsidR="000E4FDF" w:rsidRPr="00CC5946">
        <w:rPr>
          <w:sz w:val="24"/>
          <w:szCs w:val="24"/>
        </w:rPr>
        <w:t xml:space="preserve"> </w:t>
      </w:r>
      <w:r w:rsidR="000E4FDF">
        <w:rPr>
          <w:sz w:val="24"/>
          <w:szCs w:val="24"/>
        </w:rPr>
        <w:t xml:space="preserve">nebo </w:t>
      </w:r>
      <w:r w:rsidR="000E4FDF" w:rsidRPr="00CC5946">
        <w:rPr>
          <w:sz w:val="24"/>
          <w:szCs w:val="24"/>
        </w:rPr>
        <w:t>zařízení</w:t>
      </w:r>
      <w:r w:rsidR="00032798">
        <w:rPr>
          <w:sz w:val="24"/>
          <w:szCs w:val="24"/>
        </w:rPr>
        <w:t xml:space="preserve"> včetně pouťových atrakcí</w:t>
      </w:r>
      <w:bookmarkEnd w:id="1"/>
      <w:r w:rsidR="000E4FDF">
        <w:rPr>
          <w:sz w:val="24"/>
          <w:szCs w:val="24"/>
        </w:rPr>
        <w:t xml:space="preserve"> </w:t>
      </w:r>
      <w:r w:rsidR="00252974">
        <w:rPr>
          <w:sz w:val="24"/>
          <w:szCs w:val="24"/>
        </w:rPr>
        <w:t>(</w:t>
      </w:r>
      <w:r w:rsidR="000E4FDF">
        <w:rPr>
          <w:sz w:val="24"/>
          <w:szCs w:val="24"/>
        </w:rPr>
        <w:t xml:space="preserve">dále jen „provozovatel </w:t>
      </w:r>
      <w:r w:rsidRPr="005F6773">
        <w:rPr>
          <w:sz w:val="24"/>
          <w:szCs w:val="24"/>
        </w:rPr>
        <w:t>činností</w:t>
      </w:r>
      <w:r w:rsidR="000E4FDF">
        <w:rPr>
          <w:sz w:val="24"/>
          <w:szCs w:val="24"/>
        </w:rPr>
        <w:t>“</w:t>
      </w:r>
      <w:r w:rsidR="00252974">
        <w:rPr>
          <w:sz w:val="24"/>
          <w:szCs w:val="24"/>
        </w:rPr>
        <w:t>)</w:t>
      </w:r>
      <w:r w:rsidRPr="005F6773">
        <w:rPr>
          <w:sz w:val="24"/>
          <w:szCs w:val="24"/>
        </w:rPr>
        <w:t xml:space="preserve"> zodpovídá za požární bezpečnost v místě jejího provozování. Zavazuje se dodržovat všechna opatření a pokyny vydané pořadatelem k zajištění požární bezpečnosti v celém prostoru konaní akce. Je povinen dodržovat podmínky nebo návody vztahující se k požární bezpečnosti používaných zařízení, činností nebo výrobků.</w:t>
      </w:r>
    </w:p>
    <w:p w14:paraId="6F722D05" w14:textId="665CC47A" w:rsidR="005F6773" w:rsidRPr="005F6773" w:rsidRDefault="005F6773" w:rsidP="005F6773">
      <w:pPr>
        <w:spacing w:line="276" w:lineRule="auto"/>
        <w:jc w:val="both"/>
        <w:rPr>
          <w:b/>
          <w:bCs/>
          <w:sz w:val="24"/>
          <w:szCs w:val="24"/>
        </w:rPr>
      </w:pPr>
      <w:r w:rsidRPr="005F6773">
        <w:rPr>
          <w:b/>
          <w:bCs/>
          <w:sz w:val="24"/>
          <w:szCs w:val="24"/>
        </w:rPr>
        <w:t>Provozovatelé činností jsou povinni zejména:</w:t>
      </w:r>
    </w:p>
    <w:p w14:paraId="26FA0D7A" w14:textId="77777777" w:rsidR="005F6773" w:rsidRPr="005F6773" w:rsidRDefault="005F6773" w:rsidP="005F6773">
      <w:pPr>
        <w:pStyle w:val="Odstavecseseznamem"/>
        <w:numPr>
          <w:ilvl w:val="0"/>
          <w:numId w:val="1"/>
        </w:numPr>
        <w:spacing w:line="276" w:lineRule="auto"/>
        <w:ind w:left="426" w:hanging="426"/>
        <w:jc w:val="both"/>
        <w:rPr>
          <w:b/>
          <w:bCs/>
          <w:sz w:val="24"/>
          <w:szCs w:val="24"/>
        </w:rPr>
      </w:pPr>
      <w:r w:rsidRPr="005F6773">
        <w:rPr>
          <w:sz w:val="24"/>
          <w:szCs w:val="24"/>
        </w:rPr>
        <w:t xml:space="preserve">počínat si tak, aby nezavdali příčinu ke vzniku požáru zejména při používání tepelných, elektrických, plynových a jiných spotřebičů a při skladování a používání hořlavých nebo požárně nebezpečných látek, manipulaci s nimi nebo s otevřeným ohněm či jiným zdrojem zapálení a neohrozili život a zdraví osob, zvířata a majetek, </w:t>
      </w:r>
    </w:p>
    <w:p w14:paraId="40B0FB38" w14:textId="77777777" w:rsidR="005F6773" w:rsidRPr="005F6773" w:rsidRDefault="005F6773" w:rsidP="005F6773">
      <w:pPr>
        <w:pStyle w:val="Odstavecseseznamem"/>
        <w:numPr>
          <w:ilvl w:val="0"/>
          <w:numId w:val="1"/>
        </w:numPr>
        <w:spacing w:line="276" w:lineRule="auto"/>
        <w:ind w:left="426" w:hanging="426"/>
        <w:jc w:val="both"/>
        <w:rPr>
          <w:b/>
          <w:bCs/>
          <w:sz w:val="24"/>
          <w:szCs w:val="24"/>
        </w:rPr>
      </w:pPr>
      <w:r w:rsidRPr="005F6773">
        <w:rPr>
          <w:sz w:val="24"/>
          <w:szCs w:val="24"/>
        </w:rPr>
        <w:t xml:space="preserve">mít zřetelně označeno číslo tísňového volání (ohlašovny požárů), popřípadě uvedeny další pokyny ke způsobu ohlášení požáru, </w:t>
      </w:r>
    </w:p>
    <w:p w14:paraId="15D0E271" w14:textId="0EC7EB63" w:rsidR="005F6773" w:rsidRPr="005F6773" w:rsidRDefault="005F6773" w:rsidP="005F6773">
      <w:pPr>
        <w:pStyle w:val="Odstavecseseznamem"/>
        <w:numPr>
          <w:ilvl w:val="0"/>
          <w:numId w:val="1"/>
        </w:numPr>
        <w:spacing w:line="276" w:lineRule="auto"/>
        <w:ind w:left="426" w:hanging="426"/>
        <w:jc w:val="both"/>
        <w:rPr>
          <w:b/>
          <w:bCs/>
          <w:sz w:val="24"/>
          <w:szCs w:val="24"/>
        </w:rPr>
      </w:pPr>
      <w:r w:rsidRPr="005F6773">
        <w:rPr>
          <w:sz w:val="24"/>
          <w:szCs w:val="24"/>
        </w:rPr>
        <w:t>udržovat trvale volné průjezdné šířky příjezdových komunikací nejméně 3 m, k</w:t>
      </w:r>
      <w:r w:rsidR="000E4FDF">
        <w:rPr>
          <w:sz w:val="24"/>
          <w:szCs w:val="24"/>
        </w:rPr>
        <w:t>e</w:t>
      </w:r>
      <w:r w:rsidRPr="005F6773">
        <w:rPr>
          <w:sz w:val="24"/>
          <w:szCs w:val="24"/>
        </w:rPr>
        <w:t xml:space="preserve"> stánkům a ostatním objektům, k nástupním plochám pro požární techniku a ke zdrojům vody určeným k hašení požárů a vytvářet další podmínky pro hašení požárů a pro záchranné práce ve smyslu ustanovení § 11 vyhlášky č. 246/2001 Sb., o požární prevenci ve znění pozdějších předpisů, </w:t>
      </w:r>
    </w:p>
    <w:p w14:paraId="4F2917C4" w14:textId="644FC404" w:rsidR="005F6773" w:rsidRPr="005F6773" w:rsidRDefault="005F6773" w:rsidP="005F6773">
      <w:pPr>
        <w:pStyle w:val="Odstavecseseznamem"/>
        <w:numPr>
          <w:ilvl w:val="0"/>
          <w:numId w:val="1"/>
        </w:numPr>
        <w:spacing w:line="276" w:lineRule="auto"/>
        <w:ind w:left="426" w:hanging="426"/>
        <w:jc w:val="both"/>
        <w:rPr>
          <w:b/>
          <w:bCs/>
          <w:sz w:val="24"/>
          <w:szCs w:val="24"/>
        </w:rPr>
      </w:pPr>
      <w:r w:rsidRPr="005F6773">
        <w:rPr>
          <w:sz w:val="24"/>
          <w:szCs w:val="24"/>
        </w:rPr>
        <w:t xml:space="preserve">vybavit stánek </w:t>
      </w:r>
      <w:r w:rsidR="00775264">
        <w:rPr>
          <w:sz w:val="24"/>
          <w:szCs w:val="24"/>
        </w:rPr>
        <w:t xml:space="preserve">či zařízení </w:t>
      </w:r>
      <w:r w:rsidRPr="005F6773">
        <w:rPr>
          <w:sz w:val="24"/>
          <w:szCs w:val="24"/>
        </w:rPr>
        <w:t>alespoň jedním přenosným hasicím přístrojem (</w:t>
      </w:r>
      <w:r w:rsidR="000E4FDF">
        <w:rPr>
          <w:sz w:val="24"/>
          <w:szCs w:val="24"/>
        </w:rPr>
        <w:t xml:space="preserve">dále jen </w:t>
      </w:r>
      <w:r w:rsidRPr="005F6773">
        <w:rPr>
          <w:sz w:val="24"/>
          <w:szCs w:val="24"/>
        </w:rPr>
        <w:t xml:space="preserve">PHP) vodním nebo </w:t>
      </w:r>
      <w:r w:rsidRPr="000E4FDF">
        <w:rPr>
          <w:b/>
          <w:bCs/>
          <w:sz w:val="24"/>
          <w:szCs w:val="24"/>
        </w:rPr>
        <w:t>pěnovým s hasicí schopností nejméně 13A</w:t>
      </w:r>
      <w:r w:rsidRPr="005F6773">
        <w:rPr>
          <w:sz w:val="24"/>
          <w:szCs w:val="24"/>
        </w:rPr>
        <w:t xml:space="preserve"> nebo přenosným hasicím přístrojem </w:t>
      </w:r>
      <w:r w:rsidRPr="000E4FDF">
        <w:rPr>
          <w:b/>
          <w:bCs/>
          <w:sz w:val="24"/>
          <w:szCs w:val="24"/>
        </w:rPr>
        <w:t>práškovým s hasicí schopností nejméně 21A</w:t>
      </w:r>
      <w:r w:rsidRPr="005F6773">
        <w:rPr>
          <w:sz w:val="24"/>
          <w:szCs w:val="24"/>
        </w:rPr>
        <w:t xml:space="preserve">; volba druhu a typu PHP se provede v závislosti na charakteru předpokládaného požáru, vyskytujících se hořlavých látkách nebo provozované činnosti; umístění PHP musí umožňovat jejich snadné a rychlé použití a musí být vhodným způsobem zajištěny proti pádu, či převrhnutí; zajistit předepsanou kontrolu provozuschopnosti PHP, </w:t>
      </w:r>
    </w:p>
    <w:p w14:paraId="4AB27D7C" w14:textId="77777777" w:rsidR="005F6773" w:rsidRPr="005F6773" w:rsidRDefault="005F6773" w:rsidP="005F6773">
      <w:pPr>
        <w:pStyle w:val="Odstavecseseznamem"/>
        <w:numPr>
          <w:ilvl w:val="0"/>
          <w:numId w:val="1"/>
        </w:numPr>
        <w:spacing w:line="276" w:lineRule="auto"/>
        <w:ind w:left="426" w:hanging="426"/>
        <w:jc w:val="both"/>
        <w:rPr>
          <w:b/>
          <w:bCs/>
          <w:sz w:val="24"/>
          <w:szCs w:val="24"/>
        </w:rPr>
      </w:pPr>
      <w:r w:rsidRPr="005F6773">
        <w:rPr>
          <w:sz w:val="24"/>
          <w:szCs w:val="24"/>
        </w:rPr>
        <w:t xml:space="preserve">dodržovat bezpečné vzdálenosti spotřebičů od hořlavých hmot ve smyslu ustanovení Přílohy č. 8 vyhlášky č. 23/2008 Sb., o technických podmínkách požární ochrany staveb, ve znění pozdějších předpisů, </w:t>
      </w:r>
    </w:p>
    <w:p w14:paraId="0A8735F3" w14:textId="77777777" w:rsidR="005F6773" w:rsidRPr="005F6773" w:rsidRDefault="005F6773" w:rsidP="005F6773">
      <w:pPr>
        <w:pStyle w:val="Odstavecseseznamem"/>
        <w:numPr>
          <w:ilvl w:val="0"/>
          <w:numId w:val="1"/>
        </w:numPr>
        <w:spacing w:line="276" w:lineRule="auto"/>
        <w:ind w:left="426" w:hanging="426"/>
        <w:jc w:val="both"/>
        <w:rPr>
          <w:b/>
          <w:bCs/>
          <w:sz w:val="24"/>
          <w:szCs w:val="24"/>
        </w:rPr>
      </w:pPr>
      <w:r w:rsidRPr="005F6773">
        <w:rPr>
          <w:sz w:val="24"/>
          <w:szCs w:val="24"/>
        </w:rPr>
        <w:t xml:space="preserve">přerušit nebo ukončit provozovanou činnost, pokud touto hrozí bezprostřední nebezpečí vzniku požáru a tuto skutečnost bezodkladně oznámit pořadateli akce nebo preventivní požární hlídce (PPH), </w:t>
      </w:r>
    </w:p>
    <w:p w14:paraId="1D96BE6A" w14:textId="5BD309F9" w:rsidR="005F6773" w:rsidRPr="005F6773" w:rsidRDefault="005F6773" w:rsidP="005F6773">
      <w:pPr>
        <w:pStyle w:val="Odstavecseseznamem"/>
        <w:numPr>
          <w:ilvl w:val="0"/>
          <w:numId w:val="1"/>
        </w:numPr>
        <w:spacing w:line="276" w:lineRule="auto"/>
        <w:jc w:val="both"/>
        <w:rPr>
          <w:b/>
          <w:bCs/>
          <w:sz w:val="24"/>
          <w:szCs w:val="24"/>
        </w:rPr>
      </w:pPr>
      <w:r w:rsidRPr="005F6773">
        <w:rPr>
          <w:sz w:val="24"/>
          <w:szCs w:val="24"/>
        </w:rPr>
        <w:lastRenderedPageBreak/>
        <w:t xml:space="preserve">po vyhlášení požárního poplachu provést vlastní evakuaci z prostor stánkového prodeje </w:t>
      </w:r>
      <w:r w:rsidR="00775264">
        <w:rPr>
          <w:sz w:val="24"/>
          <w:szCs w:val="24"/>
        </w:rPr>
        <w:t xml:space="preserve">či atrakce </w:t>
      </w:r>
      <w:r w:rsidRPr="005F6773">
        <w:rPr>
          <w:sz w:val="24"/>
          <w:szCs w:val="24"/>
        </w:rPr>
        <w:t>(zachovat klid a rozvahu); zabezpečit (pokud je to možné) svá prodejní místa</w:t>
      </w:r>
      <w:r w:rsidR="00775264">
        <w:rPr>
          <w:sz w:val="24"/>
          <w:szCs w:val="24"/>
        </w:rPr>
        <w:t xml:space="preserve"> či atrakce</w:t>
      </w:r>
      <w:r w:rsidRPr="005F6773">
        <w:rPr>
          <w:sz w:val="24"/>
          <w:szCs w:val="24"/>
        </w:rPr>
        <w:t xml:space="preserve">, řídit se pokyny pořadatele akce, PPH či velitele zásahu; </w:t>
      </w:r>
    </w:p>
    <w:p w14:paraId="0FEA6E97" w14:textId="6A86E25E" w:rsidR="005F6773" w:rsidRPr="005F6773" w:rsidRDefault="005F6773" w:rsidP="005F6773">
      <w:pPr>
        <w:pStyle w:val="Odstavecseseznamem"/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5F6773">
        <w:rPr>
          <w:sz w:val="24"/>
          <w:szCs w:val="24"/>
        </w:rPr>
        <w:t>zajistit, aby u všech používaných zařízení, u kterých tak stanovuje příslušný předpis, byla provedena revize, kontrola, zkoušky v rozsahu a způsobem stanoveným právními předpisy, normativními požadavky a průvodní dokumentací jeho výrobce a aby tato zařízení byla používána v souladů s průvodní dokumentací.</w:t>
      </w:r>
    </w:p>
    <w:p w14:paraId="18F17E5B" w14:textId="77777777" w:rsidR="005F6773" w:rsidRPr="0022294C" w:rsidRDefault="005F6773" w:rsidP="005F6773">
      <w:pPr>
        <w:spacing w:line="276" w:lineRule="auto"/>
        <w:ind w:left="360"/>
        <w:jc w:val="both"/>
        <w:rPr>
          <w:sz w:val="24"/>
          <w:szCs w:val="24"/>
        </w:rPr>
      </w:pPr>
      <w:r w:rsidRPr="0022294C">
        <w:rPr>
          <w:b/>
          <w:bCs/>
          <w:sz w:val="24"/>
          <w:szCs w:val="24"/>
        </w:rPr>
        <w:t>Další pokyny k zajištění požární bezpečnosti provozované akce</w:t>
      </w:r>
      <w:r w:rsidRPr="0022294C">
        <w:rPr>
          <w:sz w:val="24"/>
          <w:szCs w:val="24"/>
        </w:rPr>
        <w:t>.</w:t>
      </w:r>
    </w:p>
    <w:p w14:paraId="75192826" w14:textId="14F4082C" w:rsidR="005F6773" w:rsidRDefault="005F6773" w:rsidP="005F6773">
      <w:pPr>
        <w:spacing w:line="276" w:lineRule="auto"/>
        <w:ind w:left="360"/>
        <w:jc w:val="both"/>
        <w:rPr>
          <w:sz w:val="24"/>
          <w:szCs w:val="24"/>
        </w:rPr>
      </w:pPr>
      <w:r w:rsidRPr="005F6773">
        <w:rPr>
          <w:sz w:val="24"/>
          <w:szCs w:val="24"/>
        </w:rPr>
        <w:t>Všechna plynová zařízení a spotřebiče používané při stánkovém prodeji, zejména pro přípravu občerstvení, musí být užívána v souladu s průvodní dokumentací výrobce nebo návody k těmto zařízením a podléhají pravidelným revizím a kontrolám. Pro jeden spotřebič smí být zajištěna 1 provozní a 1 zásobní láhev propan-butanu. Při manipulacemi s tlakovými láhvemi musí být dodrženy základní bezpečnostní pokyny (láhve musí být skladovány ve svislé poloze, zajištěné proti pádu či převrhnutí, musí se chránit před nárazem a nesmí se házet ani kutálet po plášti). V jednom prodejním stánku s nápoji může být umístěna pouze 1 provozní a 1 zásobní tlaková láhev na oxid uhličitý. Za umístění tlakových lahví, provoz plynových spotřebičů a umístění informační tabulky o uložení tlakové láhve s názvem plynu v prodejních stáncích zodpovídají příslušní provozovatelé činností.</w:t>
      </w:r>
    </w:p>
    <w:p w14:paraId="70EA35B5" w14:textId="45997423" w:rsidR="005F6773" w:rsidRPr="00775264" w:rsidRDefault="005F6773" w:rsidP="005F6773">
      <w:pPr>
        <w:spacing w:line="276" w:lineRule="auto"/>
        <w:ind w:left="360"/>
        <w:jc w:val="both"/>
        <w:rPr>
          <w:b/>
          <w:bCs/>
          <w:sz w:val="24"/>
          <w:szCs w:val="24"/>
        </w:rPr>
      </w:pPr>
      <w:r w:rsidRPr="00775264">
        <w:rPr>
          <w:b/>
          <w:bCs/>
          <w:sz w:val="24"/>
          <w:szCs w:val="24"/>
        </w:rPr>
        <w:t xml:space="preserve">Všechny </w:t>
      </w:r>
      <w:bookmarkStart w:id="2" w:name="_Hlk67494378"/>
      <w:r w:rsidRPr="00775264">
        <w:rPr>
          <w:b/>
          <w:bCs/>
          <w:sz w:val="24"/>
          <w:szCs w:val="24"/>
        </w:rPr>
        <w:t xml:space="preserve">použité el. spotřebiče, prodlužovací kabely, </w:t>
      </w:r>
      <w:bookmarkStart w:id="3" w:name="_Hlk67494453"/>
      <w:r w:rsidRPr="00775264">
        <w:rPr>
          <w:b/>
          <w:bCs/>
          <w:sz w:val="24"/>
          <w:szCs w:val="24"/>
        </w:rPr>
        <w:t>přenosné rozvaděče atd</w:t>
      </w:r>
      <w:bookmarkEnd w:id="3"/>
      <w:r w:rsidRPr="00775264">
        <w:rPr>
          <w:b/>
          <w:bCs/>
          <w:sz w:val="24"/>
          <w:szCs w:val="24"/>
        </w:rPr>
        <w:t>. musí mít platnou revizi pro elektrická zařízení a musí být užívány v souladu s průvodní dokumentací výrobce nebo v souladu s návody k těmto zařízením.</w:t>
      </w:r>
      <w:bookmarkEnd w:id="2"/>
    </w:p>
    <w:p w14:paraId="2B093E94" w14:textId="5396F44E" w:rsidR="005F6773" w:rsidRDefault="005F6773" w:rsidP="005F6773">
      <w:pPr>
        <w:spacing w:line="276" w:lineRule="auto"/>
        <w:ind w:left="360"/>
        <w:jc w:val="both"/>
        <w:rPr>
          <w:sz w:val="24"/>
          <w:szCs w:val="24"/>
        </w:rPr>
      </w:pPr>
      <w:bookmarkStart w:id="4" w:name="_Hlk67494743"/>
      <w:r w:rsidRPr="005F6773">
        <w:rPr>
          <w:sz w:val="24"/>
          <w:szCs w:val="24"/>
        </w:rPr>
        <w:t>Elektrocentrály musí být instalované a provozované v souladu s průvodní dokumentací (návodem), zejména zajištěny bezpečné vzdálenosti od okolních objektů</w:t>
      </w:r>
      <w:bookmarkEnd w:id="4"/>
      <w:r w:rsidRPr="005F6773">
        <w:rPr>
          <w:sz w:val="24"/>
          <w:szCs w:val="24"/>
        </w:rPr>
        <w:t>; nesmí být prováděno doplňování paliva během provozu a krátce po vypnutí; nesmí být prováděny žádné neoprávněné zásahy do elektroinstalace; kolem elektrocentrál zajistit bezpečný manipulační prostorů; případné úkapy PHM musí uživatel elektrocentrály likvidovat vhodným sor</w:t>
      </w:r>
      <w:r w:rsidR="00575DC7">
        <w:rPr>
          <w:sz w:val="24"/>
          <w:szCs w:val="24"/>
        </w:rPr>
        <w:t>p</w:t>
      </w:r>
      <w:r w:rsidRPr="005F6773">
        <w:rPr>
          <w:sz w:val="24"/>
          <w:szCs w:val="24"/>
        </w:rPr>
        <w:t xml:space="preserve">čním prostředkem (např. </w:t>
      </w:r>
      <w:proofErr w:type="spellStart"/>
      <w:r w:rsidRPr="005F6773">
        <w:rPr>
          <w:sz w:val="24"/>
          <w:szCs w:val="24"/>
        </w:rPr>
        <w:t>Vapexem</w:t>
      </w:r>
      <w:proofErr w:type="spellEnd"/>
      <w:r w:rsidRPr="005F6773">
        <w:rPr>
          <w:sz w:val="24"/>
          <w:szCs w:val="24"/>
        </w:rPr>
        <w:t>), který musí mít trvale k dispozici; znečištěný materiál musí ukládat do nehořlavé nádoby s víkem a následně likvidovat jako nebezpečný odpad; stejně tak musí mít k dispozici 1 PHP práškový s hasicí schopností nejméně 21A; při výdeji a doplňování PHM musí být v okolí vyloučeny iniciační zdroje (otevřený oheň, jiskry, sálavé teplo apod.), po tuto dobu platí zákaz kouření a používání otevřeného ohně. Na místě provozované činnosti je přípustné, kromě plné nádrže elektrocentrály mít max. 1 uzavřený 20 l kanystr s PHM.</w:t>
      </w:r>
    </w:p>
    <w:p w14:paraId="50ECE1A4" w14:textId="32B26E93" w:rsidR="005F6773" w:rsidRDefault="005F6773" w:rsidP="005F6773">
      <w:pPr>
        <w:spacing w:line="276" w:lineRule="auto"/>
        <w:ind w:left="360"/>
        <w:jc w:val="both"/>
        <w:rPr>
          <w:sz w:val="24"/>
          <w:szCs w:val="24"/>
        </w:rPr>
      </w:pPr>
      <w:r w:rsidRPr="005F6773">
        <w:rPr>
          <w:sz w:val="24"/>
          <w:szCs w:val="24"/>
        </w:rPr>
        <w:t>V prostoru konání akce je stanoven zákaz manipulace s otevřeným ohněm, pokud toto není úkonem nutným k bezpečnému uvedení zařízení do provozu (např. zapálení hořáku tepelného spotřebiče apod.) a zákaz manipulace s pyrotechnickými výrobky, pokud toto není součástí požárně zabezpečeného vystoupení, či slavnostního ohňostroje.</w:t>
      </w:r>
    </w:p>
    <w:p w14:paraId="0248D5E6" w14:textId="6222472A" w:rsidR="005F6773" w:rsidRPr="00C01191" w:rsidRDefault="005F6773" w:rsidP="005F6773">
      <w:pPr>
        <w:spacing w:line="276" w:lineRule="auto"/>
        <w:ind w:left="360"/>
        <w:jc w:val="both"/>
        <w:rPr>
          <w:b/>
          <w:bCs/>
          <w:sz w:val="24"/>
          <w:szCs w:val="24"/>
        </w:rPr>
      </w:pPr>
      <w:r w:rsidRPr="00C01191">
        <w:rPr>
          <w:b/>
          <w:bCs/>
          <w:sz w:val="24"/>
          <w:szCs w:val="24"/>
        </w:rPr>
        <w:lastRenderedPageBreak/>
        <w:t>Plnění balónků je povoleno pouze nehořlavými plyny</w:t>
      </w:r>
      <w:r w:rsidR="0022294C">
        <w:rPr>
          <w:b/>
          <w:bCs/>
          <w:sz w:val="24"/>
          <w:szCs w:val="24"/>
        </w:rPr>
        <w:t>!</w:t>
      </w:r>
    </w:p>
    <w:p w14:paraId="06D09D1A" w14:textId="77777777" w:rsidR="005F6773" w:rsidRPr="005F6773" w:rsidRDefault="005F6773" w:rsidP="005F6773">
      <w:pPr>
        <w:spacing w:line="276" w:lineRule="auto"/>
        <w:ind w:left="360"/>
        <w:jc w:val="both"/>
        <w:rPr>
          <w:sz w:val="24"/>
          <w:szCs w:val="24"/>
        </w:rPr>
      </w:pPr>
      <w:r w:rsidRPr="005F6773">
        <w:rPr>
          <w:sz w:val="24"/>
          <w:szCs w:val="24"/>
        </w:rPr>
        <w:t xml:space="preserve">Na stavebních konstrukcích v prostoru konání akce nesmí být zavěšovány žádné hořlavé materiály a hmoty, které při požáru odkapávají nebo odpadávají. </w:t>
      </w:r>
    </w:p>
    <w:p w14:paraId="3F6AA6E9" w14:textId="77777777" w:rsidR="005F6773" w:rsidRDefault="005F6773" w:rsidP="005F6773">
      <w:pPr>
        <w:spacing w:line="276" w:lineRule="auto"/>
        <w:ind w:left="360"/>
        <w:jc w:val="both"/>
        <w:rPr>
          <w:sz w:val="24"/>
          <w:szCs w:val="24"/>
        </w:rPr>
      </w:pPr>
      <w:r w:rsidRPr="005F6773">
        <w:rPr>
          <w:sz w:val="24"/>
          <w:szCs w:val="24"/>
        </w:rPr>
        <w:t xml:space="preserve">Požární úsek může tvořit skupina stánků s mezní plochou až 1500 m2 nebo jeden stánek. Jednotlivé požární úseky stánků musí mít mezi sebou odstupy šířky nejméně 6,5 m stejně jako od ostatních objektů směrem ke stánkům; v tomto prostoru se nesmí vyskytovat hořlavé látky či jiné předměty, prostor nesmí být zastřešen a musí být průjezdný. </w:t>
      </w:r>
    </w:p>
    <w:p w14:paraId="0686B276" w14:textId="51F9F031" w:rsidR="005F6773" w:rsidRDefault="005F6773" w:rsidP="005F6773">
      <w:pPr>
        <w:spacing w:line="276" w:lineRule="auto"/>
        <w:ind w:left="360"/>
        <w:jc w:val="both"/>
        <w:rPr>
          <w:sz w:val="24"/>
          <w:szCs w:val="24"/>
        </w:rPr>
      </w:pPr>
      <w:r w:rsidRPr="005F6773">
        <w:rPr>
          <w:sz w:val="24"/>
          <w:szCs w:val="24"/>
        </w:rPr>
        <w:t>Každý je povinen ohlásit neodkladně zjištěný požár nebo zabezpečit jeho ohlášení. Požár ohlaste telefonicky na číslo tísňového volání 150. V hlášení o požáru uveďte: kdo volá, co se stalo – kde hoří, co hoří, počet zraněných osob a dále postupujte dle případných pokynů příjemce hlášení. Požár nebo bezprostřední nebezpečí jeho vzniku bezodkladně oznamte pořadatelům nebo preventivní požární hlídce (PPH).</w:t>
      </w:r>
    </w:p>
    <w:p w14:paraId="4961ED81" w14:textId="77777777" w:rsidR="005F6773" w:rsidRPr="002377DB" w:rsidRDefault="005F6773" w:rsidP="005F6773">
      <w:pPr>
        <w:spacing w:line="276" w:lineRule="auto"/>
        <w:ind w:left="360"/>
        <w:jc w:val="both"/>
        <w:rPr>
          <w:b/>
          <w:bCs/>
          <w:sz w:val="24"/>
          <w:szCs w:val="24"/>
        </w:rPr>
      </w:pPr>
      <w:r w:rsidRPr="002377DB">
        <w:rPr>
          <w:b/>
          <w:bCs/>
          <w:sz w:val="24"/>
          <w:szCs w:val="24"/>
        </w:rPr>
        <w:t xml:space="preserve">Čísla tísňového volání: </w:t>
      </w:r>
    </w:p>
    <w:p w14:paraId="781CF675" w14:textId="77777777" w:rsidR="005F6773" w:rsidRPr="002377DB" w:rsidRDefault="005F6773" w:rsidP="005F6773">
      <w:pPr>
        <w:spacing w:after="0" w:line="276" w:lineRule="auto"/>
        <w:ind w:left="360"/>
        <w:jc w:val="both"/>
        <w:rPr>
          <w:b/>
          <w:bCs/>
          <w:sz w:val="24"/>
          <w:szCs w:val="24"/>
        </w:rPr>
      </w:pPr>
      <w:r w:rsidRPr="002377DB">
        <w:rPr>
          <w:b/>
          <w:bCs/>
          <w:sz w:val="24"/>
          <w:szCs w:val="24"/>
        </w:rPr>
        <w:t xml:space="preserve">HASIČI (KOPIS): 150 </w:t>
      </w:r>
    </w:p>
    <w:p w14:paraId="35E1D57D" w14:textId="77777777" w:rsidR="005F6773" w:rsidRPr="002377DB" w:rsidRDefault="005F6773" w:rsidP="005F6773">
      <w:pPr>
        <w:spacing w:after="0" w:line="276" w:lineRule="auto"/>
        <w:ind w:left="360"/>
        <w:jc w:val="both"/>
        <w:rPr>
          <w:b/>
          <w:bCs/>
          <w:sz w:val="24"/>
          <w:szCs w:val="24"/>
        </w:rPr>
      </w:pPr>
      <w:r w:rsidRPr="002377DB">
        <w:rPr>
          <w:b/>
          <w:bCs/>
          <w:sz w:val="24"/>
          <w:szCs w:val="24"/>
        </w:rPr>
        <w:t xml:space="preserve">POLICIE ČR: 158 </w:t>
      </w:r>
    </w:p>
    <w:p w14:paraId="15FA4C8F" w14:textId="77777777" w:rsidR="005F6773" w:rsidRPr="002377DB" w:rsidRDefault="005F6773" w:rsidP="005F6773">
      <w:pPr>
        <w:spacing w:after="0" w:line="276" w:lineRule="auto"/>
        <w:ind w:left="360"/>
        <w:jc w:val="both"/>
        <w:rPr>
          <w:b/>
          <w:bCs/>
          <w:sz w:val="24"/>
          <w:szCs w:val="24"/>
        </w:rPr>
      </w:pPr>
      <w:r w:rsidRPr="002377DB">
        <w:rPr>
          <w:b/>
          <w:bCs/>
          <w:sz w:val="24"/>
          <w:szCs w:val="24"/>
        </w:rPr>
        <w:t xml:space="preserve">ZÁCHRANNÁ ZDRAVOTNICKÁ SLUŽBA: 155 </w:t>
      </w:r>
    </w:p>
    <w:p w14:paraId="4877DFD8" w14:textId="77777777" w:rsidR="005F6773" w:rsidRPr="002377DB" w:rsidRDefault="005F6773" w:rsidP="005F6773">
      <w:pPr>
        <w:spacing w:after="0" w:line="276" w:lineRule="auto"/>
        <w:ind w:left="360"/>
        <w:jc w:val="both"/>
        <w:rPr>
          <w:b/>
          <w:bCs/>
          <w:sz w:val="24"/>
          <w:szCs w:val="24"/>
        </w:rPr>
      </w:pPr>
      <w:r w:rsidRPr="002377DB">
        <w:rPr>
          <w:b/>
          <w:bCs/>
          <w:sz w:val="24"/>
          <w:szCs w:val="24"/>
        </w:rPr>
        <w:t xml:space="preserve">JEDNOTNÉ EVROPSKÉ ČÍSLO TÍSŇOVÉHO VOLÁNÍ: 112 </w:t>
      </w:r>
    </w:p>
    <w:p w14:paraId="07F86568" w14:textId="43A0315E" w:rsidR="002377DB" w:rsidRDefault="005F6773" w:rsidP="002377DB">
      <w:pPr>
        <w:spacing w:after="0" w:line="276" w:lineRule="auto"/>
        <w:ind w:left="360"/>
        <w:jc w:val="both"/>
        <w:rPr>
          <w:b/>
          <w:bCs/>
          <w:sz w:val="24"/>
          <w:szCs w:val="24"/>
        </w:rPr>
      </w:pPr>
      <w:r w:rsidRPr="002377DB">
        <w:rPr>
          <w:b/>
          <w:bCs/>
          <w:sz w:val="24"/>
          <w:szCs w:val="24"/>
        </w:rPr>
        <w:t>MĚSTSKÁ POLICIE</w:t>
      </w:r>
      <w:r w:rsidR="002377DB">
        <w:rPr>
          <w:b/>
          <w:bCs/>
          <w:sz w:val="24"/>
          <w:szCs w:val="24"/>
        </w:rPr>
        <w:t xml:space="preserve"> MNÍŠEK POD BRDY</w:t>
      </w:r>
      <w:r w:rsidRPr="002377DB">
        <w:rPr>
          <w:b/>
          <w:bCs/>
          <w:sz w:val="24"/>
          <w:szCs w:val="24"/>
        </w:rPr>
        <w:t xml:space="preserve">: </w:t>
      </w:r>
      <w:r w:rsidR="002377DB">
        <w:rPr>
          <w:b/>
          <w:bCs/>
          <w:sz w:val="24"/>
          <w:szCs w:val="24"/>
        </w:rPr>
        <w:t>737 274 227</w:t>
      </w:r>
      <w:r w:rsidRPr="002377DB">
        <w:rPr>
          <w:b/>
          <w:bCs/>
          <w:sz w:val="24"/>
          <w:szCs w:val="24"/>
        </w:rPr>
        <w:t xml:space="preserve"> </w:t>
      </w:r>
    </w:p>
    <w:p w14:paraId="7392CAFF" w14:textId="61828F65" w:rsidR="002377DB" w:rsidRDefault="002377DB" w:rsidP="002377DB">
      <w:pPr>
        <w:spacing w:after="0" w:line="276" w:lineRule="auto"/>
        <w:ind w:left="360"/>
        <w:jc w:val="both"/>
        <w:rPr>
          <w:b/>
          <w:bCs/>
          <w:sz w:val="24"/>
          <w:szCs w:val="24"/>
        </w:rPr>
      </w:pPr>
    </w:p>
    <w:p w14:paraId="68C41225" w14:textId="2D1C6DF4" w:rsidR="002377DB" w:rsidRPr="002377DB" w:rsidRDefault="002377DB" w:rsidP="002377DB">
      <w:pPr>
        <w:spacing w:after="0" w:line="276" w:lineRule="auto"/>
        <w:ind w:left="360"/>
        <w:jc w:val="both"/>
        <w:rPr>
          <w:b/>
          <w:bCs/>
          <w:sz w:val="24"/>
          <w:szCs w:val="24"/>
        </w:rPr>
      </w:pPr>
      <w:r w:rsidRPr="002377DB">
        <w:rPr>
          <w:b/>
          <w:bCs/>
          <w:sz w:val="24"/>
          <w:szCs w:val="24"/>
        </w:rPr>
        <w:t>Kontaktní pořadatelská telefonní čísla:</w:t>
      </w:r>
      <w:r w:rsidR="00C01191" w:rsidRPr="00C01191">
        <w:rPr>
          <w:sz w:val="24"/>
          <w:szCs w:val="24"/>
        </w:rPr>
        <w:t xml:space="preserve"> </w:t>
      </w:r>
      <w:r w:rsidR="002005DF">
        <w:rPr>
          <w:sz w:val="24"/>
          <w:szCs w:val="24"/>
        </w:rPr>
        <w:t>732 931 219</w:t>
      </w:r>
    </w:p>
    <w:p w14:paraId="25CE9308" w14:textId="77777777" w:rsidR="002377DB" w:rsidRDefault="002377DB" w:rsidP="002377DB">
      <w:pPr>
        <w:spacing w:after="0" w:line="276" w:lineRule="auto"/>
        <w:ind w:left="360"/>
        <w:jc w:val="both"/>
        <w:rPr>
          <w:b/>
          <w:bCs/>
          <w:sz w:val="24"/>
          <w:szCs w:val="24"/>
        </w:rPr>
      </w:pPr>
    </w:p>
    <w:p w14:paraId="180AB4A0" w14:textId="494EAF71" w:rsidR="00DB4A5A" w:rsidRDefault="002377DB" w:rsidP="00723092">
      <w:pPr>
        <w:spacing w:after="0" w:line="276" w:lineRule="auto"/>
        <w:ind w:left="360"/>
        <w:jc w:val="both"/>
      </w:pPr>
      <w:r>
        <w:t xml:space="preserve">S tímto pokynem musí být seznámeni všichni provozovatelé činností a všechny osoby, které budou tyto činnosti vykonávat. </w:t>
      </w:r>
    </w:p>
    <w:p w14:paraId="71C83E71" w14:textId="2A107794" w:rsidR="00DB4A5A" w:rsidRDefault="00DB4A5A" w:rsidP="002377DB">
      <w:pPr>
        <w:spacing w:after="0" w:line="276" w:lineRule="auto"/>
        <w:ind w:left="360"/>
        <w:jc w:val="both"/>
      </w:pPr>
    </w:p>
    <w:p w14:paraId="55C81631" w14:textId="77777777" w:rsidR="00DB4A5A" w:rsidRDefault="00DB4A5A" w:rsidP="00DB4A5A">
      <w:pPr>
        <w:pStyle w:val="Odstavecseseznamem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Pro město Mníšek pod Brdy zpracoval:</w:t>
      </w:r>
    </w:p>
    <w:p w14:paraId="78084BA9" w14:textId="77777777" w:rsidR="00DB4A5A" w:rsidRDefault="00DB4A5A" w:rsidP="00DB4A5A">
      <w:pPr>
        <w:pStyle w:val="Odstavecseseznamem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Bezpečnostní konzultant  </w:t>
      </w:r>
    </w:p>
    <w:p w14:paraId="7777D7EF" w14:textId="3913889B" w:rsidR="00DB4A5A" w:rsidRPr="00DB4A5A" w:rsidRDefault="00DB4A5A" w:rsidP="00DB4A5A">
      <w:pPr>
        <w:pStyle w:val="Odstavecseseznamem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Bc. Richard Řezáč</w:t>
      </w:r>
    </w:p>
    <w:p w14:paraId="69860704" w14:textId="77777777" w:rsidR="00DB4A5A" w:rsidRDefault="00DB4A5A" w:rsidP="002377DB">
      <w:pPr>
        <w:spacing w:after="0" w:line="276" w:lineRule="auto"/>
        <w:ind w:left="360"/>
        <w:jc w:val="both"/>
      </w:pPr>
    </w:p>
    <w:p w14:paraId="26CC775F" w14:textId="706D784C" w:rsidR="00723092" w:rsidRPr="002377DB" w:rsidRDefault="00812CE9" w:rsidP="00723092">
      <w:pPr>
        <w:spacing w:after="0" w:line="276" w:lineRule="auto"/>
        <w:ind w:left="360"/>
        <w:jc w:val="both"/>
        <w:rPr>
          <w:b/>
          <w:bCs/>
          <w:i/>
          <w:iCs/>
          <w:sz w:val="24"/>
          <w:szCs w:val="24"/>
        </w:rPr>
      </w:pPr>
      <w:r w:rsidRPr="00812CE9">
        <w:rPr>
          <w:i/>
          <w:iCs/>
        </w:rPr>
        <w:t>Organizace zabezpečení požární ochrany – pokyn pro provozovatele činností v prodejních stáncích či jiných prodejních prostorech nebo zařízeních včetně pouťových atrakcí</w:t>
      </w:r>
      <w:r w:rsidR="00723092" w:rsidRPr="002377DB">
        <w:rPr>
          <w:i/>
          <w:iCs/>
        </w:rPr>
        <w:t xml:space="preserve"> je přílohou </w:t>
      </w:r>
      <w:r w:rsidR="00142676" w:rsidRPr="00142676">
        <w:rPr>
          <w:i/>
          <w:iCs/>
        </w:rPr>
        <w:t>Pokyn</w:t>
      </w:r>
      <w:r w:rsidR="00142676">
        <w:rPr>
          <w:i/>
          <w:iCs/>
        </w:rPr>
        <w:t>u</w:t>
      </w:r>
      <w:r w:rsidR="00142676" w:rsidRPr="00142676">
        <w:rPr>
          <w:i/>
          <w:iCs/>
        </w:rPr>
        <w:t xml:space="preserve"> města Mníšek pod Brdy pro přidělování a provozování prodejních míst při konání „Skalecké pouti“ v roce 2022.</w:t>
      </w:r>
      <w:r w:rsidR="00723092" w:rsidRPr="002377DB">
        <w:rPr>
          <w:i/>
          <w:iCs/>
        </w:rPr>
        <w:t xml:space="preserve">, schváleného </w:t>
      </w:r>
      <w:r w:rsidR="00723092">
        <w:rPr>
          <w:i/>
          <w:iCs/>
        </w:rPr>
        <w:t>radou</w:t>
      </w:r>
      <w:r w:rsidR="00723092" w:rsidRPr="002377DB">
        <w:rPr>
          <w:i/>
          <w:iCs/>
        </w:rPr>
        <w:t xml:space="preserve"> města.</w:t>
      </w:r>
      <w:r w:rsidR="00723092" w:rsidRPr="002377DB">
        <w:rPr>
          <w:b/>
          <w:bCs/>
          <w:i/>
          <w:iCs/>
          <w:sz w:val="24"/>
          <w:szCs w:val="24"/>
        </w:rPr>
        <w:t xml:space="preserve"> </w:t>
      </w:r>
    </w:p>
    <w:p w14:paraId="7C8061F0" w14:textId="77FC5818" w:rsidR="005F6773" w:rsidRPr="002377DB" w:rsidRDefault="005F6773" w:rsidP="00723092">
      <w:pPr>
        <w:spacing w:after="0" w:line="276" w:lineRule="auto"/>
        <w:ind w:left="360"/>
        <w:jc w:val="both"/>
        <w:rPr>
          <w:b/>
          <w:bCs/>
          <w:i/>
          <w:iCs/>
          <w:sz w:val="24"/>
          <w:szCs w:val="24"/>
        </w:rPr>
      </w:pPr>
    </w:p>
    <w:sectPr w:rsidR="005F6773" w:rsidRPr="002377D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30DB8" w14:textId="77777777" w:rsidR="005126C2" w:rsidRDefault="005126C2" w:rsidP="000D1771">
      <w:pPr>
        <w:spacing w:after="0" w:line="240" w:lineRule="auto"/>
      </w:pPr>
      <w:r>
        <w:separator/>
      </w:r>
    </w:p>
  </w:endnote>
  <w:endnote w:type="continuationSeparator" w:id="0">
    <w:p w14:paraId="3696252C" w14:textId="77777777" w:rsidR="005126C2" w:rsidRDefault="005126C2" w:rsidP="000D1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9246356"/>
      <w:docPartObj>
        <w:docPartGallery w:val="Page Numbers (Bottom of Page)"/>
        <w:docPartUnique/>
      </w:docPartObj>
    </w:sdtPr>
    <w:sdtEndPr/>
    <w:sdtContent>
      <w:p w14:paraId="57AD92F0" w14:textId="758D93DF" w:rsidR="000D1771" w:rsidRDefault="00073175" w:rsidP="00073175">
        <w:pPr>
          <w:pStyle w:val="Zpat"/>
          <w:jc w:val="center"/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2005DF">
          <w:rPr>
            <w:rStyle w:val="slostrnky"/>
            <w:noProof/>
          </w:rPr>
          <w:t>3</w:t>
        </w:r>
        <w:r>
          <w:rPr>
            <w:rStyle w:val="slostrnky"/>
          </w:rPr>
          <w:fldChar w:fldCharType="end"/>
        </w:r>
        <w:r>
          <w:rPr>
            <w:rStyle w:val="slostrnky"/>
          </w:rPr>
          <w:t xml:space="preserve"> z </w:t>
        </w: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NUMPAGES </w:instrText>
        </w:r>
        <w:r>
          <w:rPr>
            <w:rStyle w:val="slostrnky"/>
          </w:rPr>
          <w:fldChar w:fldCharType="separate"/>
        </w:r>
        <w:r w:rsidR="002005DF">
          <w:rPr>
            <w:rStyle w:val="slostrnky"/>
            <w:noProof/>
          </w:rPr>
          <w:t>3</w:t>
        </w:r>
        <w:r>
          <w:rPr>
            <w:rStyle w:val="slostrnky"/>
          </w:rPr>
          <w:fldChar w:fldCharType="end"/>
        </w:r>
      </w:p>
    </w:sdtContent>
  </w:sdt>
  <w:p w14:paraId="0133AD47" w14:textId="77777777" w:rsidR="000D1771" w:rsidRDefault="000D17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CE55A" w14:textId="77777777" w:rsidR="005126C2" w:rsidRDefault="005126C2" w:rsidP="000D1771">
      <w:pPr>
        <w:spacing w:after="0" w:line="240" w:lineRule="auto"/>
      </w:pPr>
      <w:r>
        <w:separator/>
      </w:r>
    </w:p>
  </w:footnote>
  <w:footnote w:type="continuationSeparator" w:id="0">
    <w:p w14:paraId="5EA38BD0" w14:textId="77777777" w:rsidR="005126C2" w:rsidRDefault="005126C2" w:rsidP="000D1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5680F"/>
    <w:multiLevelType w:val="hybridMultilevel"/>
    <w:tmpl w:val="85ACA7AC"/>
    <w:lvl w:ilvl="0" w:tplc="FC20E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794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773"/>
    <w:rsid w:val="00032798"/>
    <w:rsid w:val="00073175"/>
    <w:rsid w:val="000D1771"/>
    <w:rsid w:val="000E4FDF"/>
    <w:rsid w:val="001315FA"/>
    <w:rsid w:val="00142676"/>
    <w:rsid w:val="002005DF"/>
    <w:rsid w:val="0022294C"/>
    <w:rsid w:val="002377DB"/>
    <w:rsid w:val="00252974"/>
    <w:rsid w:val="004513BF"/>
    <w:rsid w:val="005126C2"/>
    <w:rsid w:val="00575DC7"/>
    <w:rsid w:val="0059569C"/>
    <w:rsid w:val="005F6773"/>
    <w:rsid w:val="006F4068"/>
    <w:rsid w:val="00723092"/>
    <w:rsid w:val="007424BD"/>
    <w:rsid w:val="00775264"/>
    <w:rsid w:val="007D5551"/>
    <w:rsid w:val="00812CE9"/>
    <w:rsid w:val="009513C0"/>
    <w:rsid w:val="00A50145"/>
    <w:rsid w:val="00A8758B"/>
    <w:rsid w:val="00AC6923"/>
    <w:rsid w:val="00B60698"/>
    <w:rsid w:val="00C01191"/>
    <w:rsid w:val="00CD0732"/>
    <w:rsid w:val="00CF532B"/>
    <w:rsid w:val="00D374B5"/>
    <w:rsid w:val="00D97B7A"/>
    <w:rsid w:val="00DB4A5A"/>
    <w:rsid w:val="00DB59AC"/>
    <w:rsid w:val="00DB7108"/>
    <w:rsid w:val="00DE2EE3"/>
    <w:rsid w:val="00E3423F"/>
    <w:rsid w:val="00E4768B"/>
    <w:rsid w:val="00F7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FC39CF"/>
  <w15:chartTrackingRefBased/>
  <w15:docId w15:val="{BC59F7A1-F328-4863-A95E-526585F1C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229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5">
    <w:name w:val="heading 5"/>
    <w:basedOn w:val="Normln"/>
    <w:link w:val="Nadpis5Char"/>
    <w:uiPriority w:val="9"/>
    <w:qFormat/>
    <w:rsid w:val="002377D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6773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rsid w:val="002377D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2377D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0D1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1771"/>
  </w:style>
  <w:style w:type="paragraph" w:styleId="Zpat">
    <w:name w:val="footer"/>
    <w:basedOn w:val="Normln"/>
    <w:link w:val="ZpatChar"/>
    <w:unhideWhenUsed/>
    <w:rsid w:val="000D1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1771"/>
  </w:style>
  <w:style w:type="character" w:styleId="slostrnky">
    <w:name w:val="page number"/>
    <w:basedOn w:val="Standardnpsmoodstavce"/>
    <w:rsid w:val="00073175"/>
  </w:style>
  <w:style w:type="character" w:styleId="Hypertextovodkaz">
    <w:name w:val="Hyperlink"/>
    <w:basedOn w:val="Standardnpsmoodstavce"/>
    <w:uiPriority w:val="99"/>
    <w:unhideWhenUsed/>
    <w:rsid w:val="00C01191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F4068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2229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evyeenzmnka">
    <w:name w:val="Unresolved Mention"/>
    <w:basedOn w:val="Standardnpsmoodstavce"/>
    <w:uiPriority w:val="99"/>
    <w:semiHidden/>
    <w:unhideWhenUsed/>
    <w:rsid w:val="004513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1098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Řezáč</dc:creator>
  <cp:keywords/>
  <dc:description/>
  <cp:lastModifiedBy>Libor Kálmán</cp:lastModifiedBy>
  <cp:revision>2</cp:revision>
  <cp:lastPrinted>2021-07-13T06:20:00Z</cp:lastPrinted>
  <dcterms:created xsi:type="dcterms:W3CDTF">2022-06-21T05:40:00Z</dcterms:created>
  <dcterms:modified xsi:type="dcterms:W3CDTF">2022-06-21T05:40:00Z</dcterms:modified>
</cp:coreProperties>
</file>