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6F01" w14:textId="77777777" w:rsidR="002074CB" w:rsidRPr="00840A7D" w:rsidRDefault="002074CB" w:rsidP="002074CB">
      <w:pPr>
        <w:jc w:val="both"/>
        <w:rPr>
          <w:rFonts w:ascii="Roboto" w:hAnsi="Roboto"/>
          <w:b/>
          <w:bCs/>
          <w:color w:val="000000"/>
          <w:sz w:val="28"/>
          <w:szCs w:val="28"/>
          <w:shd w:val="clear" w:color="auto" w:fill="FFFFFF"/>
        </w:rPr>
      </w:pPr>
      <w:r w:rsidRPr="00840A7D">
        <w:rPr>
          <w:rFonts w:ascii="Roboto" w:hAnsi="Roboto"/>
          <w:b/>
          <w:bCs/>
          <w:color w:val="000000"/>
          <w:sz w:val="28"/>
          <w:szCs w:val="28"/>
          <w:shd w:val="clear" w:color="auto" w:fill="FFFFFF"/>
        </w:rPr>
        <w:t>Výroční zpráva o poskytování informací Městského úřadu Mníšek pod brdy za rok 2020 podle zákona č. 106/1999 Sb., o svobodném přístupu k informacím a nařízení vlády č. 364/1999 Sb.</w:t>
      </w:r>
    </w:p>
    <w:p w14:paraId="3A5F7D8A" w14:textId="7EB227D7" w:rsidR="002074CB" w:rsidRDefault="002074CB" w:rsidP="002074CB">
      <w:pPr>
        <w:jc w:val="both"/>
        <w:rPr>
          <w:rFonts w:ascii="Roboto" w:hAnsi="Roboto"/>
          <w:color w:val="000000"/>
          <w:sz w:val="21"/>
          <w:szCs w:val="21"/>
          <w:shd w:val="clear" w:color="auto" w:fill="FFFFFF"/>
        </w:rPr>
      </w:pPr>
    </w:p>
    <w:p w14:paraId="13AF523A" w14:textId="5D666730" w:rsidR="002074CB" w:rsidRDefault="002074CB" w:rsidP="002074CB">
      <w:pPr>
        <w:jc w:val="both"/>
        <w:rPr>
          <w:rFonts w:ascii="Roboto" w:hAnsi="Roboto"/>
          <w:color w:val="000000"/>
          <w:sz w:val="21"/>
          <w:szCs w:val="21"/>
          <w:shd w:val="clear" w:color="auto" w:fill="FFFFFF"/>
        </w:rPr>
      </w:pPr>
    </w:p>
    <w:p w14:paraId="3C917561" w14:textId="77777777" w:rsidR="002074CB" w:rsidRPr="00840A7D" w:rsidRDefault="002074CB" w:rsidP="002074CB">
      <w:pPr>
        <w:jc w:val="both"/>
        <w:rPr>
          <w:rFonts w:ascii="Roboto" w:hAnsi="Roboto"/>
          <w:color w:val="000000"/>
          <w:sz w:val="21"/>
          <w:szCs w:val="21"/>
          <w:shd w:val="clear" w:color="auto" w:fill="FFFFFF"/>
        </w:rPr>
      </w:pPr>
    </w:p>
    <w:p w14:paraId="7C5FDA7D" w14:textId="77777777" w:rsidR="002074CB" w:rsidRPr="00840A7D" w:rsidRDefault="002074CB" w:rsidP="002074CB">
      <w:pPr>
        <w:jc w:val="both"/>
        <w:rPr>
          <w:rFonts w:ascii="Roboto" w:hAnsi="Roboto"/>
          <w:color w:val="000000"/>
          <w:shd w:val="clear" w:color="auto" w:fill="FFFFFF"/>
        </w:rPr>
      </w:pPr>
      <w:r w:rsidRPr="00840A7D">
        <w:rPr>
          <w:rFonts w:ascii="Roboto" w:hAnsi="Roboto"/>
          <w:color w:val="000000"/>
          <w:shd w:val="clear" w:color="auto" w:fill="FFFFFF"/>
        </w:rPr>
        <w:t>Městský úřad v Mníšku pod Brdy v souladu s §18 odst. 1 zákona č. 106/1999 Sb., o svobodném přístupu k informacím, ve znění pozdějších předpisů, předkládá jakožto povinný subjekt podle uvedeného zákona souhrnnou zprávu o své činnosti v oblasti poskytování informací za přecházející kalendářní rok, která má obsahovat:</w:t>
      </w:r>
    </w:p>
    <w:p w14:paraId="044DF8EE" w14:textId="77777777" w:rsidR="002074CB" w:rsidRPr="00840A7D" w:rsidRDefault="002074CB" w:rsidP="002074CB">
      <w:pPr>
        <w:jc w:val="both"/>
        <w:rPr>
          <w:rFonts w:ascii="Roboto" w:hAnsi="Roboto"/>
          <w:color w:val="000000"/>
          <w:shd w:val="clear" w:color="auto" w:fill="FFFFFF"/>
        </w:rPr>
      </w:pPr>
    </w:p>
    <w:p w14:paraId="3E537E54" w14:textId="77777777" w:rsidR="002074CB" w:rsidRPr="002074CB" w:rsidRDefault="002074CB" w:rsidP="002074CB">
      <w:pPr>
        <w:jc w:val="both"/>
        <w:rPr>
          <w:rFonts w:ascii="Roboto" w:hAnsi="Roboto"/>
          <w:b/>
          <w:bCs/>
          <w:color w:val="000000"/>
          <w:shd w:val="clear" w:color="auto" w:fill="FFFFFF"/>
        </w:rPr>
      </w:pPr>
      <w:r w:rsidRPr="002074CB">
        <w:rPr>
          <w:rFonts w:ascii="Roboto" w:hAnsi="Roboto"/>
          <w:b/>
          <w:bCs/>
          <w:color w:val="000000"/>
          <w:shd w:val="clear" w:color="auto" w:fill="FFFFFF"/>
        </w:rPr>
        <w:t>Počet podaných žádostí o informace a počet vydaných rozhodnutí o odmítnutí žádosti:</w:t>
      </w:r>
    </w:p>
    <w:p w14:paraId="24223B60" w14:textId="77777777" w:rsidR="002074CB" w:rsidRPr="00840A7D" w:rsidRDefault="002074CB" w:rsidP="002074CB">
      <w:pPr>
        <w:jc w:val="both"/>
        <w:rPr>
          <w:rFonts w:ascii="Roboto" w:hAnsi="Roboto"/>
          <w:color w:val="000000"/>
          <w:shd w:val="clear" w:color="auto" w:fill="FFFFFF"/>
        </w:rPr>
      </w:pPr>
      <w:r w:rsidRPr="00840A7D">
        <w:rPr>
          <w:rFonts w:ascii="Roboto" w:hAnsi="Roboto"/>
          <w:color w:val="000000"/>
          <w:shd w:val="clear" w:color="auto" w:fill="FFFFFF"/>
        </w:rPr>
        <w:t xml:space="preserve">V roce 2020 bylo městskému úřadu podáno 22 písemných žádostí o poskytnutí informace podle výše uvedeného zákona. </w:t>
      </w:r>
    </w:p>
    <w:p w14:paraId="504CAA11" w14:textId="77777777" w:rsidR="002074CB" w:rsidRPr="00840A7D" w:rsidRDefault="002074CB" w:rsidP="002074CB">
      <w:pPr>
        <w:jc w:val="both"/>
        <w:rPr>
          <w:rFonts w:ascii="Roboto" w:hAnsi="Roboto"/>
          <w:color w:val="000000"/>
          <w:shd w:val="clear" w:color="auto" w:fill="FFFFFF"/>
        </w:rPr>
      </w:pPr>
    </w:p>
    <w:p w14:paraId="28252000" w14:textId="77777777" w:rsidR="002074CB" w:rsidRPr="002074CB" w:rsidRDefault="002074CB" w:rsidP="002074CB">
      <w:pPr>
        <w:jc w:val="both"/>
        <w:rPr>
          <w:rFonts w:ascii="Roboto" w:hAnsi="Roboto"/>
          <w:b/>
          <w:bCs/>
          <w:color w:val="000000"/>
          <w:shd w:val="clear" w:color="auto" w:fill="FFFFFF"/>
        </w:rPr>
      </w:pPr>
      <w:r w:rsidRPr="002074CB">
        <w:rPr>
          <w:rFonts w:ascii="Roboto" w:hAnsi="Roboto"/>
          <w:b/>
          <w:bCs/>
          <w:color w:val="000000"/>
          <w:shd w:val="clear" w:color="auto" w:fill="FFFFFF"/>
        </w:rPr>
        <w:t>Počet podaných odvolání proti rozhodnutí:</w:t>
      </w:r>
    </w:p>
    <w:p w14:paraId="334960F7" w14:textId="13865BF6" w:rsidR="002074CB" w:rsidRPr="00840A7D" w:rsidRDefault="002074CB" w:rsidP="002074CB">
      <w:pPr>
        <w:jc w:val="both"/>
        <w:rPr>
          <w:rFonts w:ascii="Roboto" w:hAnsi="Roboto"/>
          <w:color w:val="000000"/>
          <w:shd w:val="clear" w:color="auto" w:fill="FFFFFF"/>
        </w:rPr>
      </w:pPr>
      <w:r>
        <w:rPr>
          <w:rFonts w:ascii="Roboto" w:hAnsi="Roboto"/>
          <w:color w:val="000000"/>
          <w:shd w:val="clear" w:color="auto" w:fill="FFFFFF"/>
        </w:rPr>
        <w:t>Ž</w:t>
      </w:r>
      <w:r w:rsidRPr="00840A7D">
        <w:rPr>
          <w:rFonts w:ascii="Roboto" w:hAnsi="Roboto"/>
          <w:color w:val="000000"/>
          <w:shd w:val="clear" w:color="auto" w:fill="FFFFFF"/>
        </w:rPr>
        <w:t>ádné</w:t>
      </w:r>
      <w:r>
        <w:rPr>
          <w:rFonts w:ascii="Roboto" w:hAnsi="Roboto"/>
          <w:color w:val="000000"/>
          <w:shd w:val="clear" w:color="auto" w:fill="FFFFFF"/>
        </w:rPr>
        <w:t>.</w:t>
      </w:r>
    </w:p>
    <w:p w14:paraId="2119A9B7" w14:textId="77777777" w:rsidR="002074CB" w:rsidRPr="00840A7D" w:rsidRDefault="002074CB" w:rsidP="002074CB">
      <w:pPr>
        <w:jc w:val="both"/>
        <w:rPr>
          <w:rFonts w:ascii="Roboto" w:hAnsi="Roboto"/>
          <w:color w:val="000000"/>
          <w:shd w:val="clear" w:color="auto" w:fill="FFFFFF"/>
        </w:rPr>
      </w:pPr>
    </w:p>
    <w:p w14:paraId="70909DFB" w14:textId="77777777" w:rsidR="002074CB" w:rsidRPr="002074CB" w:rsidRDefault="002074CB" w:rsidP="002074CB">
      <w:pPr>
        <w:jc w:val="both"/>
        <w:rPr>
          <w:rFonts w:ascii="Roboto" w:hAnsi="Roboto"/>
          <w:b/>
          <w:bCs/>
        </w:rPr>
      </w:pPr>
      <w:r w:rsidRPr="002074CB">
        <w:rPr>
          <w:rFonts w:ascii="Roboto" w:hAnsi="Roboto"/>
          <w:b/>
          <w:bCs/>
        </w:rPr>
        <w:t>Opis podstatných částí každého rozsudku soudu:</w:t>
      </w:r>
    </w:p>
    <w:p w14:paraId="7709917A" w14:textId="77777777" w:rsidR="002074CB" w:rsidRPr="00840A7D" w:rsidRDefault="002074CB" w:rsidP="002074CB">
      <w:pPr>
        <w:jc w:val="both"/>
        <w:rPr>
          <w:rFonts w:ascii="Roboto" w:hAnsi="Roboto"/>
        </w:rPr>
      </w:pPr>
      <w:r w:rsidRPr="00840A7D">
        <w:rPr>
          <w:rFonts w:ascii="Roboto" w:hAnsi="Roboto"/>
        </w:rPr>
        <w:t>Nebyl vydán žádný rozsudek</w:t>
      </w:r>
    </w:p>
    <w:p w14:paraId="451EF9B8" w14:textId="77777777" w:rsidR="002074CB" w:rsidRPr="00840A7D" w:rsidRDefault="002074CB" w:rsidP="002074CB">
      <w:pPr>
        <w:jc w:val="both"/>
        <w:rPr>
          <w:rFonts w:ascii="Roboto" w:hAnsi="Roboto"/>
        </w:rPr>
      </w:pPr>
    </w:p>
    <w:p w14:paraId="505EE02F" w14:textId="77777777" w:rsidR="002074CB" w:rsidRPr="002074CB" w:rsidRDefault="002074CB" w:rsidP="002074CB">
      <w:pPr>
        <w:jc w:val="both"/>
        <w:rPr>
          <w:rFonts w:ascii="Roboto" w:hAnsi="Roboto"/>
          <w:b/>
          <w:bCs/>
        </w:rPr>
      </w:pPr>
      <w:r w:rsidRPr="002074CB">
        <w:rPr>
          <w:rFonts w:ascii="Roboto" w:hAnsi="Roboto"/>
          <w:b/>
          <w:bCs/>
        </w:rPr>
        <w:t>Výčet poskytnutých výhradních licencí včetně odůvodnění nezbytnosti poskytnutí výhradní licence:</w:t>
      </w:r>
    </w:p>
    <w:p w14:paraId="62CB4AD5" w14:textId="44C1B60B" w:rsidR="002074CB" w:rsidRPr="00840A7D" w:rsidRDefault="002074CB" w:rsidP="002074CB">
      <w:pPr>
        <w:jc w:val="both"/>
        <w:rPr>
          <w:rFonts w:ascii="Roboto" w:hAnsi="Roboto"/>
        </w:rPr>
      </w:pPr>
      <w:r>
        <w:rPr>
          <w:rFonts w:ascii="Roboto" w:hAnsi="Roboto"/>
        </w:rPr>
        <w:t>N</w:t>
      </w:r>
      <w:r w:rsidRPr="00840A7D">
        <w:rPr>
          <w:rFonts w:ascii="Roboto" w:hAnsi="Roboto"/>
        </w:rPr>
        <w:t>ebyla poskytnuta</w:t>
      </w:r>
      <w:r>
        <w:rPr>
          <w:rFonts w:ascii="Roboto" w:hAnsi="Roboto"/>
        </w:rPr>
        <w:t>.</w:t>
      </w:r>
    </w:p>
    <w:p w14:paraId="2C02AC77" w14:textId="77777777" w:rsidR="002074CB" w:rsidRPr="00840A7D" w:rsidRDefault="002074CB" w:rsidP="002074CB">
      <w:pPr>
        <w:jc w:val="both"/>
        <w:rPr>
          <w:rFonts w:ascii="Roboto" w:hAnsi="Roboto"/>
        </w:rPr>
      </w:pPr>
    </w:p>
    <w:p w14:paraId="7D9F17F6" w14:textId="77777777" w:rsidR="002074CB" w:rsidRPr="002074CB" w:rsidRDefault="002074CB" w:rsidP="002074CB">
      <w:pPr>
        <w:jc w:val="both"/>
        <w:rPr>
          <w:rFonts w:ascii="Roboto" w:hAnsi="Roboto"/>
          <w:b/>
          <w:bCs/>
        </w:rPr>
      </w:pPr>
      <w:r w:rsidRPr="002074CB">
        <w:rPr>
          <w:rFonts w:ascii="Roboto" w:hAnsi="Roboto"/>
          <w:b/>
          <w:bCs/>
        </w:rPr>
        <w:t>Počet stížností podle §16 a:</w:t>
      </w:r>
    </w:p>
    <w:p w14:paraId="5B672430" w14:textId="718383DB" w:rsidR="002074CB" w:rsidRDefault="002074CB" w:rsidP="002074CB">
      <w:pPr>
        <w:jc w:val="both"/>
        <w:rPr>
          <w:rFonts w:ascii="Roboto" w:hAnsi="Roboto"/>
        </w:rPr>
      </w:pPr>
      <w:r>
        <w:rPr>
          <w:rFonts w:ascii="Roboto" w:hAnsi="Roboto"/>
        </w:rPr>
        <w:t>Ž</w:t>
      </w:r>
      <w:r w:rsidRPr="00840A7D">
        <w:rPr>
          <w:rFonts w:ascii="Roboto" w:hAnsi="Roboto"/>
        </w:rPr>
        <w:t>ádná.</w:t>
      </w:r>
    </w:p>
    <w:p w14:paraId="20F579C8" w14:textId="77777777" w:rsidR="002074CB" w:rsidRPr="00840A7D" w:rsidRDefault="002074CB" w:rsidP="002074CB">
      <w:pPr>
        <w:jc w:val="both"/>
        <w:rPr>
          <w:rFonts w:ascii="Roboto" w:hAnsi="Roboto"/>
        </w:rPr>
      </w:pPr>
    </w:p>
    <w:p w14:paraId="1EE42DF7" w14:textId="77777777" w:rsidR="002074CB" w:rsidRPr="002074CB" w:rsidRDefault="002074CB" w:rsidP="002074CB">
      <w:pPr>
        <w:jc w:val="both"/>
        <w:rPr>
          <w:rFonts w:ascii="Roboto" w:hAnsi="Roboto"/>
          <w:b/>
          <w:bCs/>
        </w:rPr>
      </w:pPr>
      <w:r w:rsidRPr="002074CB">
        <w:rPr>
          <w:rFonts w:ascii="Roboto" w:hAnsi="Roboto"/>
          <w:b/>
          <w:bCs/>
        </w:rPr>
        <w:t>Další informace vztahující se k uplatňování tohoto zákona:</w:t>
      </w:r>
    </w:p>
    <w:p w14:paraId="32C41F1E" w14:textId="77777777" w:rsidR="002074CB" w:rsidRPr="00840A7D" w:rsidRDefault="002074CB" w:rsidP="002074CB">
      <w:pPr>
        <w:spacing w:after="120"/>
        <w:jc w:val="both"/>
        <w:rPr>
          <w:rFonts w:ascii="Roboto" w:hAnsi="Roboto"/>
        </w:rPr>
      </w:pPr>
      <w:r w:rsidRPr="00840A7D">
        <w:rPr>
          <w:rFonts w:ascii="Roboto" w:hAnsi="Roboto"/>
        </w:rPr>
        <w:t>Předmětem dotazů byly informace určené stavebnímu úřadu (8), odboru kanceláře starostky (10), odboru správy majetku a investic (2), odboru finančnímu (0), odboru vnitřních věcí (2).</w:t>
      </w:r>
    </w:p>
    <w:p w14:paraId="28EA9931" w14:textId="77777777" w:rsidR="002074CB" w:rsidRPr="00840A7D" w:rsidRDefault="002074CB" w:rsidP="002074CB">
      <w:pPr>
        <w:spacing w:after="120"/>
        <w:jc w:val="both"/>
        <w:rPr>
          <w:rFonts w:ascii="Roboto" w:hAnsi="Roboto"/>
        </w:rPr>
      </w:pPr>
      <w:r w:rsidRPr="00840A7D">
        <w:rPr>
          <w:rFonts w:ascii="Roboto" w:hAnsi="Roboto"/>
        </w:rPr>
        <w:t xml:space="preserve">Právnické osoby podaly 3 žádostí a 19 žádostí bylo podáno fyzickými osobami. Žádná ze žádostí nebyla finančně zpoplatněna. Všechny žádosti jsou evidovány v podatelně městského úřadu. </w:t>
      </w:r>
    </w:p>
    <w:p w14:paraId="4B03B7BB" w14:textId="77777777" w:rsidR="002074CB" w:rsidRPr="00840A7D" w:rsidRDefault="002074CB" w:rsidP="002074CB">
      <w:pPr>
        <w:spacing w:after="120"/>
        <w:jc w:val="both"/>
        <w:rPr>
          <w:rFonts w:ascii="Roboto" w:hAnsi="Roboto"/>
        </w:rPr>
      </w:pPr>
      <w:r w:rsidRPr="00840A7D">
        <w:rPr>
          <w:rFonts w:ascii="Roboto" w:hAnsi="Roboto"/>
        </w:rPr>
        <w:t xml:space="preserve">Ústní podání a mailová komunikace se neevidují a o poskytnutí informací se nevede záznam. Tyto žádosti vyřizuje vždy ten zaměstnanec, kterému jsou informace známy. Pokud se žadatel obrátí na věcně příslušný odbor, je povinností každého pracovníka odkázat jej na odbor, jemuž žádost přísluší. </w:t>
      </w:r>
    </w:p>
    <w:p w14:paraId="68AC4CFC" w14:textId="77777777" w:rsidR="002074CB" w:rsidRPr="00840A7D" w:rsidRDefault="002074CB" w:rsidP="002074CB">
      <w:pPr>
        <w:spacing w:after="120"/>
        <w:jc w:val="both"/>
        <w:rPr>
          <w:rFonts w:ascii="Roboto" w:hAnsi="Roboto"/>
        </w:rPr>
      </w:pPr>
      <w:r w:rsidRPr="00840A7D">
        <w:rPr>
          <w:rFonts w:ascii="Roboto" w:hAnsi="Roboto"/>
        </w:rPr>
        <w:lastRenderedPageBreak/>
        <w:t xml:space="preserve">Informace jsou občanům poskytovány formou úřední desky, webových stránek města, zveřejňováním na informačních tabulích a vývěskách města, na Facebooku, Instagramu, prostřednictvím SMS zpráv a aplikace Mobilního rozhlasu, Zpravodaje Městečka pod Skalkou, tento občasník je zdarma distribuován do domovních schránek nákladem 3 000 ks. </w:t>
      </w:r>
    </w:p>
    <w:p w14:paraId="35124766" w14:textId="77777777" w:rsidR="002074CB" w:rsidRPr="00840A7D" w:rsidRDefault="002074CB" w:rsidP="002074CB">
      <w:pPr>
        <w:spacing w:after="120"/>
        <w:jc w:val="both"/>
        <w:rPr>
          <w:rFonts w:ascii="Roboto" w:hAnsi="Roboto"/>
        </w:rPr>
      </w:pPr>
      <w:r w:rsidRPr="00840A7D">
        <w:rPr>
          <w:rFonts w:ascii="Roboto" w:hAnsi="Roboto"/>
        </w:rPr>
        <w:t>Poskytování informací hromadným sdělovacím prostředkům zajišťuje tiskový mluvčí úřadu v přímé komunikaci, popř. zasíláním tiskových zpráv.</w:t>
      </w:r>
    </w:p>
    <w:p w14:paraId="1949E475" w14:textId="77777777" w:rsidR="002074CB" w:rsidRPr="00840A7D" w:rsidRDefault="002074CB" w:rsidP="002074CB">
      <w:pPr>
        <w:spacing w:after="120"/>
        <w:jc w:val="both"/>
        <w:rPr>
          <w:rFonts w:ascii="Roboto" w:hAnsi="Roboto"/>
        </w:rPr>
      </w:pPr>
      <w:r w:rsidRPr="00840A7D">
        <w:rPr>
          <w:rFonts w:ascii="Roboto" w:hAnsi="Roboto"/>
        </w:rPr>
        <w:t xml:space="preserve">Výroční zpráva je zpracována dle podkladů Městského úřadu Mníšek pod Brdy, odboru vnitřních věci, zveřejňuje se na úřední desce města a na internetových stránkách </w:t>
      </w:r>
      <w:hyperlink r:id="rId7" w:history="1">
        <w:r w:rsidRPr="00840A7D">
          <w:rPr>
            <w:rStyle w:val="Hypertextovodkaz"/>
            <w:rFonts w:ascii="Roboto" w:hAnsi="Roboto"/>
          </w:rPr>
          <w:t>www.mnisek.cz</w:t>
        </w:r>
      </w:hyperlink>
      <w:r w:rsidRPr="00840A7D">
        <w:rPr>
          <w:rFonts w:ascii="Roboto" w:hAnsi="Roboto"/>
        </w:rPr>
        <w:t>.</w:t>
      </w:r>
    </w:p>
    <w:p w14:paraId="42CE0C29" w14:textId="77777777" w:rsidR="002074CB" w:rsidRPr="00840A7D" w:rsidRDefault="002074CB" w:rsidP="002074CB">
      <w:pPr>
        <w:jc w:val="both"/>
        <w:rPr>
          <w:rFonts w:ascii="Roboto" w:hAnsi="Roboto"/>
        </w:rPr>
      </w:pPr>
    </w:p>
    <w:p w14:paraId="75B54873" w14:textId="392598B4" w:rsidR="002074CB" w:rsidRPr="00840A7D" w:rsidRDefault="002074CB" w:rsidP="002074CB">
      <w:pPr>
        <w:jc w:val="both"/>
        <w:rPr>
          <w:rFonts w:ascii="Roboto" w:hAnsi="Roboto"/>
        </w:rPr>
      </w:pPr>
      <w:r w:rsidRPr="00840A7D">
        <w:rPr>
          <w:rFonts w:ascii="Roboto" w:hAnsi="Roboto"/>
        </w:rPr>
        <w:t xml:space="preserve">V Mníšku pod Brdy </w:t>
      </w:r>
      <w:r w:rsidR="00161D66">
        <w:rPr>
          <w:rFonts w:ascii="Roboto" w:hAnsi="Roboto"/>
        </w:rPr>
        <w:t xml:space="preserve">dne </w:t>
      </w:r>
      <w:r w:rsidRPr="00840A7D">
        <w:rPr>
          <w:rFonts w:ascii="Roboto" w:hAnsi="Roboto"/>
        </w:rPr>
        <w:t>26. 2. 2020</w:t>
      </w:r>
    </w:p>
    <w:p w14:paraId="46A94F86" w14:textId="77777777" w:rsidR="002074CB" w:rsidRPr="00840A7D" w:rsidRDefault="002074CB" w:rsidP="002074CB">
      <w:pPr>
        <w:jc w:val="both"/>
        <w:rPr>
          <w:rFonts w:ascii="Roboto" w:hAnsi="Roboto"/>
        </w:rPr>
      </w:pPr>
    </w:p>
    <w:p w14:paraId="685CA94F" w14:textId="77777777" w:rsidR="002074CB" w:rsidRPr="00840A7D" w:rsidRDefault="002074CB" w:rsidP="002074CB">
      <w:pPr>
        <w:jc w:val="both"/>
        <w:rPr>
          <w:rFonts w:ascii="Roboto" w:hAnsi="Roboto"/>
        </w:rPr>
      </w:pPr>
      <w:r w:rsidRPr="00840A7D">
        <w:rPr>
          <w:rFonts w:ascii="Roboto" w:hAnsi="Roboto"/>
        </w:rPr>
        <w:t>Mgr. Luboš Kožíšek</w:t>
      </w:r>
    </w:p>
    <w:p w14:paraId="45D82F8A" w14:textId="77777777" w:rsidR="002074CB" w:rsidRDefault="002074CB" w:rsidP="002074CB">
      <w:pPr>
        <w:jc w:val="both"/>
        <w:rPr>
          <w:rFonts w:ascii="Roboto" w:hAnsi="Roboto"/>
        </w:rPr>
      </w:pPr>
      <w:r w:rsidRPr="00840A7D">
        <w:rPr>
          <w:rFonts w:ascii="Roboto" w:hAnsi="Roboto"/>
        </w:rPr>
        <w:t>vedoucí kanceláře starostky</w:t>
      </w:r>
    </w:p>
    <w:p w14:paraId="11A493EF" w14:textId="77777777" w:rsidR="002074CB" w:rsidRPr="00CC3DE5" w:rsidRDefault="002074CB" w:rsidP="002074CB">
      <w:pPr>
        <w:jc w:val="both"/>
        <w:rPr>
          <w:rFonts w:ascii="Roboto" w:hAnsi="Roboto"/>
        </w:rPr>
      </w:pPr>
    </w:p>
    <w:p w14:paraId="71CBE048" w14:textId="77777777" w:rsidR="002074CB" w:rsidRPr="00CC3DE5" w:rsidRDefault="002074CB" w:rsidP="002074CB">
      <w:pPr>
        <w:jc w:val="both"/>
        <w:rPr>
          <w:rFonts w:ascii="Roboto" w:hAnsi="Roboto"/>
        </w:rPr>
      </w:pPr>
    </w:p>
    <w:p w14:paraId="56C6E1A3" w14:textId="77777777" w:rsidR="008D7FEC" w:rsidRPr="008D7FEC" w:rsidRDefault="008D7FEC" w:rsidP="008D7FEC">
      <w:pPr>
        <w:tabs>
          <w:tab w:val="left" w:pos="-15"/>
          <w:tab w:val="left" w:pos="90"/>
        </w:tabs>
        <w:ind w:left="-15"/>
        <w:jc w:val="both"/>
        <w:rPr>
          <w:rFonts w:ascii="Franklin Gothic Medium" w:hAnsi="Franklin Gothic Medium"/>
          <w:sz w:val="22"/>
          <w:szCs w:val="22"/>
        </w:rPr>
      </w:pPr>
    </w:p>
    <w:sectPr w:rsidR="008D7FEC" w:rsidRPr="008D7FEC" w:rsidSect="0045508E">
      <w:headerReference w:type="default" r:id="rId8"/>
      <w:footerReference w:type="default" r:id="rId9"/>
      <w:pgSz w:w="11906" w:h="16838"/>
      <w:pgMar w:top="2410" w:right="1417" w:bottom="2498" w:left="1417" w:header="709" w:footer="23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542BF" w14:textId="77777777" w:rsidR="00335A37" w:rsidRDefault="00335A37">
      <w:r>
        <w:separator/>
      </w:r>
    </w:p>
  </w:endnote>
  <w:endnote w:type="continuationSeparator" w:id="0">
    <w:p w14:paraId="7C9FA2E2" w14:textId="77777777" w:rsidR="00335A37" w:rsidRDefault="0033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Franklin Gothic Medium">
    <w:panose1 w:val="020B0603020102020204"/>
    <w:charset w:val="EE"/>
    <w:family w:val="swiss"/>
    <w:pitch w:val="variable"/>
    <w:sig w:usb0="00000287" w:usb1="00000000" w:usb2="00000000" w:usb3="00000000" w:csb0="0000009F" w:csb1="00000000"/>
  </w:font>
  <w:font w:name="Bree Serif">
    <w:panose1 w:val="02000503040000020004"/>
    <w:charset w:val="EE"/>
    <w:family w:val="auto"/>
    <w:pitch w:val="variable"/>
    <w:sig w:usb0="A00000A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311FC" w14:textId="77777777" w:rsidR="00E44187" w:rsidRDefault="00335A37" w:rsidP="00E44187">
    <w:pPr>
      <w:jc w:val="both"/>
      <w:rPr>
        <w:rFonts w:ascii="Roboto" w:hAnsi="Roboto"/>
        <w:sz w:val="22"/>
        <w:szCs w:val="22"/>
      </w:rPr>
    </w:pPr>
    <w:r>
      <w:rPr>
        <w:rFonts w:ascii="Roboto" w:hAnsi="Roboto"/>
        <w:sz w:val="22"/>
        <w:szCs w:val="22"/>
      </w:rPr>
      <w:pict w14:anchorId="2EEFC62B">
        <v:rect id="_x0000_i1025" style="width:453.6pt;height:1pt" o:hralign="center" o:hrstd="t" o:hrnoshade="t" o:hr="t" fillcolor="#d10a11" stroked="f"/>
      </w:pict>
    </w:r>
  </w:p>
  <w:p w14:paraId="4065C285" w14:textId="77777777" w:rsidR="00E0123A" w:rsidRDefault="00E0123A" w:rsidP="00E44187">
    <w:pPr>
      <w:jc w:val="both"/>
      <w:rPr>
        <w:rFonts w:ascii="Roboto" w:hAnsi="Roboto"/>
        <w:sz w:val="22"/>
        <w:szCs w:val="22"/>
      </w:rPr>
    </w:pPr>
  </w:p>
  <w:p w14:paraId="1AE43738" w14:textId="77777777" w:rsidR="00E0123A" w:rsidRPr="00967CC4" w:rsidRDefault="00E0123A" w:rsidP="00E44187">
    <w:pPr>
      <w:jc w:val="both"/>
      <w:rPr>
        <w:rFonts w:ascii="Roboto" w:hAnsi="Roboto"/>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42"/>
      <w:gridCol w:w="3004"/>
    </w:tblGrid>
    <w:tr w:rsidR="00967CC4" w14:paraId="4ED0679A" w14:textId="77777777" w:rsidTr="00967CC4">
      <w:tc>
        <w:tcPr>
          <w:tcW w:w="3070" w:type="dxa"/>
        </w:tcPr>
        <w:p w14:paraId="40271D16" w14:textId="77777777" w:rsidR="00967CC4" w:rsidRPr="00967CC4" w:rsidRDefault="00967CC4" w:rsidP="00967CC4">
          <w:pPr>
            <w:jc w:val="both"/>
            <w:rPr>
              <w:rFonts w:ascii="Roboto" w:hAnsi="Roboto"/>
              <w:sz w:val="18"/>
              <w:szCs w:val="18"/>
            </w:rPr>
          </w:pPr>
          <w:r w:rsidRPr="00346C88">
            <w:rPr>
              <w:rFonts w:ascii="Bree Serif" w:hAnsi="Bree Serif"/>
              <w:color w:val="D10A11"/>
              <w:sz w:val="18"/>
              <w:szCs w:val="18"/>
            </w:rPr>
            <w:t>Telefon</w:t>
          </w:r>
          <w:r w:rsidR="00346C88" w:rsidRPr="00346C88">
            <w:rPr>
              <w:rFonts w:ascii="Bree Serif" w:hAnsi="Bree Serif"/>
              <w:color w:val="D10A11"/>
              <w:sz w:val="18"/>
              <w:szCs w:val="18"/>
            </w:rPr>
            <w:t>:</w:t>
          </w:r>
          <w:r w:rsidRPr="00967CC4">
            <w:rPr>
              <w:rFonts w:ascii="Roboto" w:hAnsi="Roboto"/>
              <w:sz w:val="18"/>
              <w:szCs w:val="18"/>
            </w:rPr>
            <w:t xml:space="preserve"> 318 541 911</w:t>
          </w:r>
        </w:p>
        <w:p w14:paraId="3793A23E" w14:textId="77777777" w:rsidR="00967CC4" w:rsidRPr="00967CC4" w:rsidRDefault="00346C88" w:rsidP="00967CC4">
          <w:pPr>
            <w:jc w:val="both"/>
            <w:rPr>
              <w:rFonts w:ascii="Roboto" w:hAnsi="Roboto"/>
              <w:sz w:val="16"/>
              <w:szCs w:val="16"/>
            </w:rPr>
          </w:pPr>
          <w:r w:rsidRPr="00346C88">
            <w:rPr>
              <w:rFonts w:ascii="Bree Serif" w:hAnsi="Bree Serif"/>
              <w:color w:val="D10A11"/>
              <w:sz w:val="18"/>
              <w:szCs w:val="18"/>
            </w:rPr>
            <w:t>E-mail:</w:t>
          </w:r>
          <w:r>
            <w:rPr>
              <w:rFonts w:ascii="Roboto" w:hAnsi="Roboto"/>
              <w:sz w:val="18"/>
              <w:szCs w:val="18"/>
            </w:rPr>
            <w:t xml:space="preserve"> </w:t>
          </w:r>
          <w:r w:rsidR="00967CC4" w:rsidRPr="00967CC4">
            <w:rPr>
              <w:rFonts w:ascii="Roboto" w:hAnsi="Roboto"/>
              <w:sz w:val="18"/>
              <w:szCs w:val="18"/>
            </w:rPr>
            <w:t>mesto@mnisek.cz</w:t>
          </w:r>
          <w:r w:rsidR="00967CC4" w:rsidRPr="00967CC4">
            <w:rPr>
              <w:rFonts w:ascii="Roboto" w:hAnsi="Roboto"/>
              <w:sz w:val="16"/>
              <w:szCs w:val="16"/>
            </w:rPr>
            <w:t xml:space="preserve"> </w:t>
          </w:r>
        </w:p>
      </w:tc>
      <w:tc>
        <w:tcPr>
          <w:tcW w:w="3071" w:type="dxa"/>
        </w:tcPr>
        <w:p w14:paraId="35C408C7" w14:textId="77777777" w:rsidR="00967CC4" w:rsidRPr="00967CC4" w:rsidRDefault="00967CC4" w:rsidP="00967CC4">
          <w:pPr>
            <w:jc w:val="center"/>
            <w:rPr>
              <w:rFonts w:ascii="Bree Serif" w:hAnsi="Bree Serif"/>
              <w:color w:val="D10A11"/>
              <w:sz w:val="28"/>
              <w:szCs w:val="28"/>
            </w:rPr>
          </w:pPr>
          <w:r w:rsidRPr="00967CC4">
            <w:rPr>
              <w:rFonts w:ascii="Bree Serif" w:hAnsi="Bree Serif"/>
              <w:color w:val="D10A11"/>
              <w:sz w:val="28"/>
              <w:szCs w:val="28"/>
            </w:rPr>
            <w:t>www.mnisek.cz</w:t>
          </w:r>
        </w:p>
      </w:tc>
      <w:tc>
        <w:tcPr>
          <w:tcW w:w="3071" w:type="dxa"/>
        </w:tcPr>
        <w:p w14:paraId="3C91957B" w14:textId="77777777" w:rsidR="00967CC4" w:rsidRPr="00967CC4" w:rsidRDefault="00967CC4" w:rsidP="00967CC4">
          <w:pPr>
            <w:jc w:val="right"/>
            <w:rPr>
              <w:rFonts w:ascii="Roboto" w:hAnsi="Roboto"/>
              <w:sz w:val="18"/>
              <w:szCs w:val="18"/>
            </w:rPr>
          </w:pPr>
          <w:r w:rsidRPr="00346C88">
            <w:rPr>
              <w:rFonts w:ascii="Bree Serif" w:hAnsi="Bree Serif"/>
              <w:color w:val="D10A11"/>
              <w:sz w:val="18"/>
              <w:szCs w:val="18"/>
            </w:rPr>
            <w:t>IČ:</w:t>
          </w:r>
          <w:r w:rsidRPr="00967CC4">
            <w:rPr>
              <w:rFonts w:ascii="Roboto" w:hAnsi="Roboto"/>
              <w:sz w:val="18"/>
              <w:szCs w:val="18"/>
            </w:rPr>
            <w:t xml:space="preserve"> 00242748</w:t>
          </w:r>
        </w:p>
        <w:p w14:paraId="38206BB2" w14:textId="77777777" w:rsidR="00967CC4" w:rsidRDefault="00967CC4" w:rsidP="00967CC4">
          <w:pPr>
            <w:jc w:val="right"/>
            <w:rPr>
              <w:rFonts w:ascii="Roboto" w:hAnsi="Roboto"/>
            </w:rPr>
          </w:pPr>
          <w:r w:rsidRPr="00346C88">
            <w:rPr>
              <w:rFonts w:ascii="Bree Serif" w:hAnsi="Bree Serif"/>
              <w:color w:val="D10A11"/>
              <w:sz w:val="18"/>
              <w:szCs w:val="18"/>
            </w:rPr>
            <w:t>ID datové schránky:</w:t>
          </w:r>
          <w:r w:rsidRPr="00967CC4">
            <w:rPr>
              <w:rFonts w:ascii="Roboto" w:hAnsi="Roboto"/>
              <w:sz w:val="18"/>
              <w:szCs w:val="18"/>
            </w:rPr>
            <w:t xml:space="preserve"> 96ebwrs</w:t>
          </w:r>
        </w:p>
      </w:tc>
    </w:tr>
  </w:tbl>
  <w:p w14:paraId="2C2353EA" w14:textId="77777777" w:rsidR="004725FF" w:rsidRPr="00967CC4" w:rsidRDefault="004725FF" w:rsidP="00967CC4">
    <w:pPr>
      <w:jc w:val="both"/>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30D0A" w14:textId="77777777" w:rsidR="00335A37" w:rsidRDefault="00335A37">
      <w:r>
        <w:separator/>
      </w:r>
    </w:p>
  </w:footnote>
  <w:footnote w:type="continuationSeparator" w:id="0">
    <w:p w14:paraId="15487A79" w14:textId="77777777" w:rsidR="00335A37" w:rsidRDefault="0033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E2AF" w14:textId="0F1C4E0C" w:rsidR="00AE1841" w:rsidRDefault="0080422A" w:rsidP="007872FB">
    <w:pPr>
      <w:pStyle w:val="Zhlav"/>
      <w:rPr>
        <w:rFonts w:ascii="Franklin Gothic Medium" w:hAnsi="Franklin Gothic Medium" w:cs="Arial"/>
        <w:spacing w:val="10"/>
        <w:sz w:val="22"/>
        <w:szCs w:val="22"/>
      </w:rPr>
    </w:pPr>
    <w:r>
      <w:rPr>
        <w:noProof/>
      </w:rPr>
      <w:drawing>
        <wp:anchor distT="0" distB="0" distL="114300" distR="114300" simplePos="0" relativeHeight="251657216" behindDoc="1" locked="0" layoutInCell="1" allowOverlap="1" wp14:anchorId="1385A259" wp14:editId="147607F7">
          <wp:simplePos x="0" y="0"/>
          <wp:positionH relativeFrom="column">
            <wp:posOffset>38735</wp:posOffset>
          </wp:positionH>
          <wp:positionV relativeFrom="page">
            <wp:posOffset>548005</wp:posOffset>
          </wp:positionV>
          <wp:extent cx="310515" cy="55816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8B1FAD1" wp14:editId="5C369545">
              <wp:simplePos x="0" y="0"/>
              <wp:positionH relativeFrom="column">
                <wp:posOffset>24130</wp:posOffset>
              </wp:positionH>
              <wp:positionV relativeFrom="paragraph">
                <wp:posOffset>714375</wp:posOffset>
              </wp:positionV>
              <wp:extent cx="572198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straightConnector1">
                        <a:avLst/>
                      </a:prstGeom>
                      <a:noFill/>
                      <a:ln w="12700">
                        <a:solidFill>
                          <a:srgbClr val="D10A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66C73" id="_x0000_t32" coordsize="21600,21600" o:spt="32" o:oned="t" path="m,l21600,21600e" filled="f">
              <v:path arrowok="t" fillok="f" o:connecttype="none"/>
              <o:lock v:ext="edit" shapetype="t"/>
            </v:shapetype>
            <v:shape id="AutoShape 2" o:spid="_x0000_s1026" type="#_x0000_t32" style="position:absolute;margin-left:1.9pt;margin-top:56.25pt;width:45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" strokecolor="#d10a11" strokeweight="1pt"/>
          </w:pict>
        </mc:Fallback>
      </mc:AlternateContent>
    </w:r>
  </w:p>
  <w:p w14:paraId="2310FEA9" w14:textId="77777777" w:rsidR="007872FB" w:rsidRPr="009107A3" w:rsidRDefault="007872FB" w:rsidP="00345417">
    <w:pPr>
      <w:pStyle w:val="Zhlav"/>
      <w:jc w:val="right"/>
      <w:rPr>
        <w:rFonts w:ascii="Roboto" w:hAnsi="Roboto" w:cs="Arial"/>
        <w:sz w:val="23"/>
      </w:rPr>
    </w:pPr>
    <w:r w:rsidRPr="00692B25">
      <w:rPr>
        <w:rFonts w:ascii="Bree Serif" w:hAnsi="Bree Serif" w:cs="Arial"/>
        <w:b/>
        <w:color w:val="D10A11"/>
        <w:spacing w:val="10"/>
        <w:sz w:val="36"/>
        <w:szCs w:val="36"/>
      </w:rPr>
      <w:t>Město Mníšek pod Brdy</w:t>
    </w:r>
    <w:r>
      <w:rPr>
        <w:rFonts w:ascii="Bree Serif" w:hAnsi="Bree Serif" w:cs="Arial"/>
        <w:b/>
        <w:color w:val="D10A11"/>
        <w:spacing w:val="10"/>
        <w:sz w:val="36"/>
        <w:szCs w:val="36"/>
      </w:rPr>
      <w:br/>
    </w:r>
    <w:r w:rsidRPr="009107A3">
      <w:rPr>
        <w:rFonts w:ascii="Roboto" w:hAnsi="Roboto" w:cs="Arial"/>
        <w:sz w:val="23"/>
      </w:rPr>
      <w:t>Dobříšská 56, 252 10 Mníšek pod Brdy</w:t>
    </w:r>
  </w:p>
  <w:p w14:paraId="5E065DE1" w14:textId="77777777" w:rsidR="007872FB" w:rsidRPr="00692B25" w:rsidRDefault="007872FB" w:rsidP="00D10FE6">
    <w:pPr>
      <w:pStyle w:val="Zhlav"/>
      <w:jc w:val="right"/>
      <w:rPr>
        <w:rFonts w:ascii="Franklin Gothic Medium" w:hAnsi="Franklin Gothic Medium" w:cs="Arial"/>
        <w:sz w:val="22"/>
        <w:szCs w:val="22"/>
      </w:rPr>
    </w:pPr>
  </w:p>
  <w:p w14:paraId="354C5B54" w14:textId="77777777" w:rsidR="00AE1841" w:rsidRPr="00744DBE" w:rsidRDefault="00AE1841" w:rsidP="00345417">
    <w:pPr>
      <w:pStyle w:val="Zhlav"/>
      <w:jc w:val="right"/>
      <w:rPr>
        <w:rFonts w:ascii="Franklin Gothic Medium" w:hAnsi="Franklin Gothic Medium" w:cs="Arial"/>
        <w:spacing w:val="1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17"/>
    <w:rsid w:val="000331EF"/>
    <w:rsid w:val="0009412B"/>
    <w:rsid w:val="00105714"/>
    <w:rsid w:val="00161D66"/>
    <w:rsid w:val="002074CB"/>
    <w:rsid w:val="00216FCE"/>
    <w:rsid w:val="002D5E88"/>
    <w:rsid w:val="002F0239"/>
    <w:rsid w:val="00302C06"/>
    <w:rsid w:val="00315981"/>
    <w:rsid w:val="0032077D"/>
    <w:rsid w:val="00335A37"/>
    <w:rsid w:val="00345417"/>
    <w:rsid w:val="00346C88"/>
    <w:rsid w:val="00391820"/>
    <w:rsid w:val="00396A45"/>
    <w:rsid w:val="003D45EF"/>
    <w:rsid w:val="0045508E"/>
    <w:rsid w:val="004725FF"/>
    <w:rsid w:val="004D1A9D"/>
    <w:rsid w:val="0050128E"/>
    <w:rsid w:val="005B2FB4"/>
    <w:rsid w:val="005D2030"/>
    <w:rsid w:val="005E6969"/>
    <w:rsid w:val="00692B25"/>
    <w:rsid w:val="006B01DE"/>
    <w:rsid w:val="00715FE1"/>
    <w:rsid w:val="00744DBE"/>
    <w:rsid w:val="007609E3"/>
    <w:rsid w:val="00783ED8"/>
    <w:rsid w:val="007872FB"/>
    <w:rsid w:val="007A3473"/>
    <w:rsid w:val="0080422A"/>
    <w:rsid w:val="008D2281"/>
    <w:rsid w:val="008D7FEC"/>
    <w:rsid w:val="009103E6"/>
    <w:rsid w:val="009107A3"/>
    <w:rsid w:val="00967CC4"/>
    <w:rsid w:val="009716B6"/>
    <w:rsid w:val="00971FD3"/>
    <w:rsid w:val="00994827"/>
    <w:rsid w:val="009A07A8"/>
    <w:rsid w:val="00A7192C"/>
    <w:rsid w:val="00A74A77"/>
    <w:rsid w:val="00A806BB"/>
    <w:rsid w:val="00AA340A"/>
    <w:rsid w:val="00AC21B7"/>
    <w:rsid w:val="00AE1841"/>
    <w:rsid w:val="00C65E57"/>
    <w:rsid w:val="00D10FE6"/>
    <w:rsid w:val="00D67B6E"/>
    <w:rsid w:val="00E0123A"/>
    <w:rsid w:val="00E44187"/>
    <w:rsid w:val="00E56E6C"/>
    <w:rsid w:val="00E67D78"/>
    <w:rsid w:val="00E80E0E"/>
    <w:rsid w:val="00E90350"/>
    <w:rsid w:val="00EB3D2F"/>
    <w:rsid w:val="00ED3A57"/>
    <w:rsid w:val="00F83C30"/>
    <w:rsid w:val="00FD27E9"/>
    <w:rsid w:val="00FE6618"/>
    <w:rsid w:val="00FF1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C194E4"/>
  <w14:defaultImageDpi w14:val="0"/>
  <w15:docId w15:val="{4A70ECCB-0E11-4523-931A-3CCA054C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rFonts w:asci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uiPriority w:val="99"/>
    <w:pPr>
      <w:widowControl w:val="0"/>
      <w:autoSpaceDN w:val="0"/>
      <w:adjustRightInd w:val="0"/>
      <w:spacing w:after="0" w:line="240" w:lineRule="auto"/>
    </w:pPr>
    <w:rPr>
      <w:rFonts w:cs="Tahoma"/>
      <w:sz w:val="24"/>
      <w:szCs w:val="24"/>
    </w:rPr>
  </w:style>
  <w:style w:type="paragraph" w:styleId="Zhlav">
    <w:name w:val="header"/>
    <w:basedOn w:val="Vchoz"/>
    <w:link w:val="ZhlavChar"/>
    <w:uiPriority w:val="99"/>
    <w:pPr>
      <w:tabs>
        <w:tab w:val="center" w:pos="4536"/>
        <w:tab w:val="right" w:pos="9072"/>
      </w:tabs>
      <w:autoSpaceDE w:val="0"/>
    </w:pPr>
    <w:rPr>
      <w:rFonts w:cs="Times New Roman"/>
    </w:rPr>
  </w:style>
  <w:style w:type="character" w:customStyle="1" w:styleId="ZhlavChar">
    <w:name w:val="Záhlaví Char"/>
    <w:basedOn w:val="Standardnpsmoodstavce"/>
    <w:link w:val="Zhlav"/>
    <w:uiPriority w:val="99"/>
    <w:semiHidden/>
    <w:locked/>
    <w:rPr>
      <w:rFonts w:ascii="Arial" w:cs="Arial"/>
      <w:sz w:val="24"/>
      <w:szCs w:val="24"/>
      <w:lang w:val="x-none"/>
    </w:rPr>
  </w:style>
  <w:style w:type="paragraph" w:styleId="Zpat">
    <w:name w:val="footer"/>
    <w:basedOn w:val="Vchoz"/>
    <w:link w:val="ZpatChar"/>
    <w:uiPriority w:val="99"/>
    <w:pPr>
      <w:tabs>
        <w:tab w:val="center" w:pos="4536"/>
        <w:tab w:val="right" w:pos="9072"/>
      </w:tabs>
      <w:autoSpaceDE w:val="0"/>
    </w:pPr>
    <w:rPr>
      <w:rFonts w:cs="Times New Roman"/>
    </w:rPr>
  </w:style>
  <w:style w:type="character" w:customStyle="1" w:styleId="ZpatChar">
    <w:name w:val="Zápatí Char"/>
    <w:basedOn w:val="Standardnpsmoodstavce"/>
    <w:link w:val="Zpat"/>
    <w:uiPriority w:val="99"/>
    <w:semiHidden/>
    <w:locked/>
    <w:rPr>
      <w:rFonts w:ascii="Arial" w:cs="Arial"/>
      <w:sz w:val="24"/>
      <w:szCs w:val="24"/>
      <w:lang w:val="x-none"/>
    </w:rPr>
  </w:style>
  <w:style w:type="character" w:customStyle="1" w:styleId="Internetovodkaz">
    <w:name w:val="Internetový odkaz"/>
    <w:uiPriority w:val="99"/>
    <w:rPr>
      <w:color w:val="000080"/>
      <w:u w:val="single"/>
      <w:lang w:val="x-none"/>
    </w:rPr>
  </w:style>
  <w:style w:type="character" w:customStyle="1" w:styleId="Symbolyproslovn">
    <w:name w:val="Symboly pro číslování"/>
    <w:uiPriority w:val="99"/>
    <w:rPr>
      <w:lang w:val="x-none"/>
    </w:rPr>
  </w:style>
  <w:style w:type="table" w:styleId="Mkatabulky">
    <w:name w:val="Table Grid"/>
    <w:basedOn w:val="Normlntabulka"/>
    <w:uiPriority w:val="39"/>
    <w:rsid w:val="0096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nisek.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0726-D483-46D7-91D9-EAF12FE1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2113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Luboš Kožíšek</dc:creator>
  <cp:keywords/>
  <dc:description/>
  <cp:lastModifiedBy>Mgr. Luboš Kožíšek</cp:lastModifiedBy>
  <cp:revision>3</cp:revision>
  <cp:lastPrinted>2112-12-31T23:00:00Z</cp:lastPrinted>
  <dcterms:created xsi:type="dcterms:W3CDTF">2021-02-26T17:12:00Z</dcterms:created>
  <dcterms:modified xsi:type="dcterms:W3CDTF">2021-02-26T17:15:00Z</dcterms:modified>
</cp:coreProperties>
</file>